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0E78D" w14:textId="77777777" w:rsidR="007D3583" w:rsidRPr="007470F7" w:rsidRDefault="007D3583" w:rsidP="007D3583">
      <w:pPr>
        <w:spacing w:after="200" w:line="276" w:lineRule="auto"/>
        <w:jc w:val="center"/>
        <w:rPr>
          <w:rFonts w:ascii="Arial" w:eastAsia="Times New Roman" w:hAnsi="Arial" w:cs="Times New Roman"/>
          <w:b/>
          <w:sz w:val="28"/>
          <w:szCs w:val="28"/>
        </w:rPr>
      </w:pPr>
      <w:r w:rsidRPr="007470F7">
        <w:rPr>
          <w:rFonts w:ascii="Arial" w:eastAsia="Times New Roman" w:hAnsi="Arial" w:cs="Times New Roman"/>
          <w:b/>
          <w:sz w:val="28"/>
          <w:szCs w:val="28"/>
        </w:rPr>
        <w:t>2</w:t>
      </w:r>
      <w:r>
        <w:rPr>
          <w:rFonts w:ascii="Arial" w:eastAsia="Times New Roman" w:hAnsi="Arial" w:cs="Times New Roman"/>
          <w:b/>
          <w:sz w:val="28"/>
          <w:szCs w:val="28"/>
        </w:rPr>
        <w:t>019</w:t>
      </w:r>
      <w:r w:rsidRPr="007470F7">
        <w:rPr>
          <w:rFonts w:ascii="Arial" w:eastAsia="Times New Roman" w:hAnsi="Arial" w:cs="Times New Roman"/>
          <w:b/>
          <w:sz w:val="28"/>
          <w:szCs w:val="28"/>
        </w:rPr>
        <w:t xml:space="preserve"> ANNUAL SECURITY AND FIRE SAFETY REPORT</w:t>
      </w:r>
    </w:p>
    <w:p w14:paraId="5E1010B2" w14:textId="77777777" w:rsidR="007D3583" w:rsidRPr="007470F7" w:rsidRDefault="007D3583" w:rsidP="007D3583">
      <w:pPr>
        <w:spacing w:after="200" w:line="276" w:lineRule="auto"/>
        <w:jc w:val="center"/>
        <w:rPr>
          <w:rFonts w:ascii="Arial" w:eastAsia="Times New Roman" w:hAnsi="Arial" w:cs="Times New Roman"/>
          <w:b/>
          <w:sz w:val="28"/>
          <w:szCs w:val="28"/>
        </w:rPr>
      </w:pPr>
    </w:p>
    <w:p w14:paraId="295D72FA" w14:textId="77777777" w:rsidR="007D3583" w:rsidRPr="007470F7" w:rsidRDefault="007D3583" w:rsidP="007D3583">
      <w:pPr>
        <w:spacing w:after="200" w:line="276" w:lineRule="auto"/>
        <w:jc w:val="center"/>
        <w:rPr>
          <w:rFonts w:ascii="Arial" w:eastAsia="Times New Roman" w:hAnsi="Arial" w:cs="Times New Roman"/>
          <w:b/>
          <w:sz w:val="28"/>
          <w:szCs w:val="28"/>
        </w:rPr>
      </w:pPr>
    </w:p>
    <w:p w14:paraId="0110B365" w14:textId="77777777" w:rsidR="007D3583" w:rsidRPr="007470F7" w:rsidRDefault="007D3583" w:rsidP="007D3583">
      <w:pPr>
        <w:spacing w:after="200" w:line="276" w:lineRule="auto"/>
        <w:rPr>
          <w:rFonts w:ascii="Arial" w:eastAsia="Times New Roman" w:hAnsi="Arial" w:cs="Times New Roman"/>
          <w:b/>
          <w:szCs w:val="24"/>
        </w:rPr>
      </w:pPr>
      <w:r w:rsidRPr="007470F7">
        <w:rPr>
          <w:rFonts w:ascii="Arial" w:eastAsia="Times New Roman" w:hAnsi="Arial" w:cs="Times New Roman"/>
          <w:b/>
          <w:szCs w:val="24"/>
        </w:rPr>
        <w:t xml:space="preserve">INTRODUCTION </w:t>
      </w:r>
    </w:p>
    <w:p w14:paraId="78BEE39C" w14:textId="77777777" w:rsidR="007D3583" w:rsidRPr="007470F7" w:rsidRDefault="007D3583" w:rsidP="007D3583">
      <w:pPr>
        <w:spacing w:after="200" w:line="276" w:lineRule="auto"/>
        <w:rPr>
          <w:rFonts w:ascii="Arial" w:eastAsia="Times New Roman" w:hAnsi="Arial" w:cs="Times New Roman"/>
          <w:szCs w:val="24"/>
        </w:rPr>
      </w:pPr>
      <w:r w:rsidRPr="007470F7">
        <w:rPr>
          <w:rFonts w:ascii="Arial" w:eastAsia="Times New Roman" w:hAnsi="Arial" w:cs="Times New Roman"/>
          <w:szCs w:val="24"/>
        </w:rPr>
        <w:t xml:space="preserve">Your safety is important to Cranbrook Art Academy. For that reason and in compliance with the Jeanne </w:t>
      </w:r>
      <w:proofErr w:type="spellStart"/>
      <w:r w:rsidRPr="007470F7">
        <w:rPr>
          <w:rFonts w:ascii="Arial" w:eastAsia="Times New Roman" w:hAnsi="Arial" w:cs="Times New Roman"/>
          <w:szCs w:val="24"/>
        </w:rPr>
        <w:t>Clery</w:t>
      </w:r>
      <w:proofErr w:type="spellEnd"/>
      <w:r w:rsidRPr="007470F7">
        <w:rPr>
          <w:rFonts w:ascii="Arial" w:eastAsia="Times New Roman" w:hAnsi="Arial" w:cs="Times New Roman"/>
          <w:szCs w:val="24"/>
        </w:rPr>
        <w:t xml:space="preserve"> Disclosure of Campus Security Policy and Campus Crime `Statistics Act (“the </w:t>
      </w:r>
      <w:proofErr w:type="spellStart"/>
      <w:r w:rsidRPr="007470F7">
        <w:rPr>
          <w:rFonts w:ascii="Arial" w:eastAsia="Times New Roman" w:hAnsi="Arial" w:cs="Times New Roman"/>
          <w:szCs w:val="24"/>
        </w:rPr>
        <w:t>Clery</w:t>
      </w:r>
      <w:proofErr w:type="spellEnd"/>
      <w:r w:rsidRPr="007470F7">
        <w:rPr>
          <w:rFonts w:ascii="Arial" w:eastAsia="Times New Roman" w:hAnsi="Arial" w:cs="Times New Roman"/>
          <w:szCs w:val="24"/>
        </w:rPr>
        <w:t xml:space="preserve"> Act”), this report, produced by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of Cranbrook Educational Community in collaboration with various departments and administrators constitutes our annual disclosure of current policies with regard to crime reporting and campus security. This report also includes the required annual listing of crime statistics. Policy revisions do occur from time to time, so any individual reading this report is encouraged to contact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to obtain any policy updates since the date this report was published.  Policy updates may also be viewed on the home page of the </w:t>
      </w:r>
      <w:r>
        <w:rPr>
          <w:rFonts w:ascii="Arial" w:eastAsia="Times New Roman" w:hAnsi="Arial" w:cs="Times New Roman"/>
          <w:szCs w:val="24"/>
        </w:rPr>
        <w:t>Security &amp; Safety</w:t>
      </w:r>
      <w:r w:rsidRPr="007470F7">
        <w:rPr>
          <w:rFonts w:ascii="Arial" w:eastAsia="Times New Roman" w:hAnsi="Arial" w:cs="Times New Roman"/>
          <w:szCs w:val="24"/>
        </w:rPr>
        <w:t xml:space="preserve"> Department on the Academy internet site (</w:t>
      </w:r>
      <w:hyperlink r:id="rId10" w:history="1">
        <w:r w:rsidRPr="007470F7">
          <w:rPr>
            <w:rFonts w:ascii="Arial" w:eastAsia="Times New Roman" w:hAnsi="Arial" w:cs="Times New Roman"/>
            <w:color w:val="0000FF"/>
            <w:szCs w:val="24"/>
            <w:u w:val="single"/>
          </w:rPr>
          <w:t>www.cranbrook.edu</w:t>
        </w:r>
      </w:hyperlink>
      <w:r w:rsidRPr="007470F7">
        <w:rPr>
          <w:rFonts w:ascii="Arial" w:eastAsia="Times New Roman" w:hAnsi="Arial" w:cs="Times New Roman"/>
          <w:szCs w:val="24"/>
        </w:rPr>
        <w:t xml:space="preserve">). </w:t>
      </w:r>
    </w:p>
    <w:p w14:paraId="4E2EC12C" w14:textId="77777777" w:rsidR="007D3583" w:rsidRPr="007470F7" w:rsidRDefault="007D3583" w:rsidP="007D3583">
      <w:pPr>
        <w:spacing w:after="200" w:line="276" w:lineRule="auto"/>
        <w:rPr>
          <w:rFonts w:ascii="Arial" w:eastAsia="Times New Roman" w:hAnsi="Arial" w:cs="Times New Roman"/>
          <w:szCs w:val="24"/>
        </w:rPr>
      </w:pPr>
    </w:p>
    <w:p w14:paraId="72B590C5" w14:textId="77777777" w:rsidR="007D3583" w:rsidRPr="007470F7" w:rsidRDefault="007D3583" w:rsidP="007D3583">
      <w:pPr>
        <w:spacing w:after="200" w:line="276" w:lineRule="auto"/>
        <w:rPr>
          <w:rFonts w:ascii="Arial" w:eastAsia="Times New Roman" w:hAnsi="Arial" w:cs="Times New Roman"/>
          <w:szCs w:val="24"/>
        </w:rPr>
      </w:pPr>
    </w:p>
    <w:p w14:paraId="3A7FC2F6" w14:textId="77777777" w:rsidR="007D3583" w:rsidRPr="007470F7" w:rsidRDefault="007D3583" w:rsidP="007D3583">
      <w:pPr>
        <w:spacing w:after="200" w:line="276" w:lineRule="auto"/>
        <w:rPr>
          <w:rFonts w:ascii="Arial" w:eastAsia="Times New Roman" w:hAnsi="Arial" w:cs="Times New Roman"/>
          <w:szCs w:val="24"/>
        </w:rPr>
      </w:pPr>
    </w:p>
    <w:p w14:paraId="526738B3" w14:textId="77777777" w:rsidR="007D3583" w:rsidRPr="007470F7" w:rsidRDefault="007D3583" w:rsidP="007D3583">
      <w:pPr>
        <w:spacing w:after="200" w:line="276" w:lineRule="auto"/>
        <w:rPr>
          <w:rFonts w:ascii="Arial" w:eastAsia="Times New Roman" w:hAnsi="Arial" w:cs="Times New Roman"/>
          <w:szCs w:val="24"/>
        </w:rPr>
      </w:pPr>
    </w:p>
    <w:p w14:paraId="5CF702FE" w14:textId="77777777" w:rsidR="007D3583" w:rsidRPr="007470F7" w:rsidRDefault="007D3583" w:rsidP="007D3583">
      <w:pPr>
        <w:spacing w:after="200" w:line="276" w:lineRule="auto"/>
        <w:rPr>
          <w:rFonts w:ascii="Arial" w:eastAsia="Times New Roman" w:hAnsi="Arial" w:cs="Times New Roman"/>
          <w:szCs w:val="24"/>
        </w:rPr>
      </w:pPr>
    </w:p>
    <w:p w14:paraId="0B3AAD8F" w14:textId="77777777" w:rsidR="007D3583" w:rsidRPr="007470F7" w:rsidRDefault="007D3583" w:rsidP="007D3583">
      <w:pPr>
        <w:spacing w:after="200" w:line="276" w:lineRule="auto"/>
        <w:rPr>
          <w:rFonts w:ascii="Arial" w:eastAsia="Times New Roman" w:hAnsi="Arial" w:cs="Times New Roman"/>
          <w:szCs w:val="24"/>
        </w:rPr>
      </w:pPr>
    </w:p>
    <w:p w14:paraId="6520EDE9" w14:textId="77777777" w:rsidR="007D3583" w:rsidRPr="007470F7" w:rsidRDefault="007D3583" w:rsidP="007D3583">
      <w:pPr>
        <w:spacing w:after="200" w:line="276" w:lineRule="auto"/>
        <w:rPr>
          <w:rFonts w:ascii="Arial" w:eastAsia="Times New Roman" w:hAnsi="Arial" w:cs="Times New Roman"/>
          <w:szCs w:val="24"/>
        </w:rPr>
      </w:pPr>
    </w:p>
    <w:p w14:paraId="3B53EEDE" w14:textId="77777777" w:rsidR="007D3583" w:rsidRPr="007470F7" w:rsidRDefault="007D3583" w:rsidP="007D3583">
      <w:pPr>
        <w:spacing w:after="200" w:line="276" w:lineRule="auto"/>
        <w:rPr>
          <w:rFonts w:ascii="Arial" w:eastAsia="Times New Roman" w:hAnsi="Arial" w:cs="Times New Roman"/>
          <w:szCs w:val="24"/>
        </w:rPr>
      </w:pPr>
    </w:p>
    <w:p w14:paraId="1DFF91B8" w14:textId="77777777" w:rsidR="007D3583" w:rsidRPr="007470F7" w:rsidRDefault="007D3583" w:rsidP="007D3583">
      <w:pPr>
        <w:spacing w:after="200" w:line="276" w:lineRule="auto"/>
        <w:rPr>
          <w:rFonts w:ascii="Arial" w:eastAsia="Times New Roman" w:hAnsi="Arial" w:cs="Times New Roman"/>
          <w:szCs w:val="24"/>
        </w:rPr>
      </w:pPr>
    </w:p>
    <w:p w14:paraId="7085F5DD" w14:textId="77777777" w:rsidR="007D3583" w:rsidRPr="007470F7" w:rsidRDefault="007D3583" w:rsidP="007D3583">
      <w:pPr>
        <w:spacing w:after="200" w:line="276" w:lineRule="auto"/>
        <w:rPr>
          <w:rFonts w:ascii="Arial" w:eastAsia="Times New Roman" w:hAnsi="Arial" w:cs="Times New Roman"/>
          <w:szCs w:val="24"/>
        </w:rPr>
      </w:pPr>
    </w:p>
    <w:p w14:paraId="5E361E10" w14:textId="77777777" w:rsidR="007D3583" w:rsidRDefault="007D3583" w:rsidP="007D3583">
      <w:pPr>
        <w:spacing w:after="200" w:line="276" w:lineRule="auto"/>
        <w:rPr>
          <w:rFonts w:ascii="Arial" w:eastAsia="Times New Roman" w:hAnsi="Arial" w:cs="Times New Roman"/>
          <w:szCs w:val="24"/>
        </w:rPr>
      </w:pPr>
    </w:p>
    <w:p w14:paraId="5D2C328A" w14:textId="77777777" w:rsidR="007D3583" w:rsidRDefault="007D3583" w:rsidP="007D3583">
      <w:pPr>
        <w:pStyle w:val="NoSpacing"/>
      </w:pPr>
    </w:p>
    <w:p w14:paraId="039BB31A" w14:textId="77777777" w:rsidR="007D3583" w:rsidRDefault="007D3583" w:rsidP="007D3583">
      <w:pPr>
        <w:pStyle w:val="NoSpacing"/>
      </w:pPr>
    </w:p>
    <w:p w14:paraId="07328D31" w14:textId="77777777" w:rsidR="007D3583" w:rsidRPr="003879E2" w:rsidRDefault="007D3583" w:rsidP="007D3583">
      <w:pPr>
        <w:pStyle w:val="NoSpacing"/>
      </w:pPr>
    </w:p>
    <w:p w14:paraId="395F52BD" w14:textId="77777777" w:rsidR="007D3583" w:rsidRPr="007470F7" w:rsidRDefault="007D3583" w:rsidP="007D3583">
      <w:pPr>
        <w:spacing w:after="200" w:line="276" w:lineRule="auto"/>
        <w:rPr>
          <w:rFonts w:ascii="Arial" w:eastAsia="Times New Roman" w:hAnsi="Arial" w:cs="Times New Roman"/>
          <w:szCs w:val="24"/>
        </w:rPr>
      </w:pPr>
    </w:p>
    <w:p w14:paraId="18F5F082" w14:textId="77777777" w:rsidR="007D3583" w:rsidRPr="007470F7" w:rsidRDefault="007D3583" w:rsidP="007D3583">
      <w:pPr>
        <w:spacing w:after="200" w:line="276" w:lineRule="auto"/>
        <w:jc w:val="center"/>
        <w:rPr>
          <w:rFonts w:ascii="Arial" w:eastAsia="Times New Roman" w:hAnsi="Arial" w:cs="Times New Roman"/>
          <w:b/>
          <w:szCs w:val="24"/>
          <w:u w:val="single"/>
        </w:rPr>
      </w:pPr>
      <w:r w:rsidRPr="007470F7">
        <w:rPr>
          <w:rFonts w:ascii="Arial" w:eastAsia="Times New Roman" w:hAnsi="Arial" w:cs="Times New Roman"/>
          <w:b/>
          <w:szCs w:val="24"/>
          <w:u w:val="single"/>
        </w:rPr>
        <w:lastRenderedPageBreak/>
        <w:t>Table of Contents</w:t>
      </w:r>
    </w:p>
    <w:p w14:paraId="2E186885" w14:textId="77777777" w:rsidR="007D3583" w:rsidRPr="007470F7" w:rsidRDefault="007D3583" w:rsidP="007D3583">
      <w:pPr>
        <w:spacing w:after="200" w:line="276" w:lineRule="auto"/>
        <w:rPr>
          <w:rFonts w:ascii="Arial" w:eastAsia="Times New Roman" w:hAnsi="Arial" w:cs="Times New Roman"/>
          <w:b/>
          <w:szCs w:val="24"/>
        </w:rPr>
      </w:pPr>
      <w:r w:rsidRPr="007470F7">
        <w:rPr>
          <w:rFonts w:ascii="Arial" w:eastAsia="Times New Roman" w:hAnsi="Arial" w:cs="Times New Roman"/>
          <w:b/>
          <w:szCs w:val="24"/>
        </w:rPr>
        <w:t>INTRODCTION</w:t>
      </w:r>
      <w:r w:rsidRPr="007470F7">
        <w:rPr>
          <w:rFonts w:ascii="Arial" w:eastAsia="Times New Roman" w:hAnsi="Arial" w:cs="Times New Roman"/>
          <w:szCs w:val="24"/>
        </w:rPr>
        <w:t>…………………………………………………………………………</w:t>
      </w:r>
      <w:proofErr w:type="gramStart"/>
      <w:r w:rsidRPr="007470F7">
        <w:rPr>
          <w:rFonts w:ascii="Arial" w:eastAsia="Times New Roman" w:hAnsi="Arial" w:cs="Times New Roman"/>
          <w:szCs w:val="24"/>
        </w:rPr>
        <w:t>…..</w:t>
      </w:r>
      <w:proofErr w:type="gramEnd"/>
      <w:r w:rsidRPr="007470F7">
        <w:rPr>
          <w:rFonts w:ascii="Arial" w:eastAsia="Times New Roman" w:hAnsi="Arial" w:cs="Times New Roman"/>
          <w:b/>
          <w:szCs w:val="24"/>
        </w:rPr>
        <w:t>1</w:t>
      </w:r>
    </w:p>
    <w:p w14:paraId="796E801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General Procedures......................................................................................................... </w:t>
      </w:r>
      <w:r w:rsidRPr="007470F7">
        <w:rPr>
          <w:rFonts w:ascii="Arial" w:eastAsia="Times New Roman" w:hAnsi="Arial" w:cs="Times New Roman"/>
          <w:b/>
          <w:sz w:val="22"/>
        </w:rPr>
        <w:t>4</w:t>
      </w:r>
      <w:r w:rsidRPr="007470F7">
        <w:rPr>
          <w:rFonts w:ascii="Arial" w:eastAsia="Times New Roman" w:hAnsi="Arial" w:cs="Times New Roman"/>
          <w:sz w:val="22"/>
        </w:rPr>
        <w:t xml:space="preserve"> </w:t>
      </w:r>
    </w:p>
    <w:p w14:paraId="1F35FBE2"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B. Reporting a Crime ............................................................................................................ </w:t>
      </w:r>
      <w:r w:rsidRPr="007470F7">
        <w:rPr>
          <w:rFonts w:ascii="Arial" w:eastAsia="Times New Roman" w:hAnsi="Arial" w:cs="Times New Roman"/>
          <w:b/>
          <w:sz w:val="22"/>
        </w:rPr>
        <w:t>4</w:t>
      </w:r>
      <w:r w:rsidRPr="007470F7">
        <w:rPr>
          <w:rFonts w:ascii="Arial" w:eastAsia="Times New Roman" w:hAnsi="Arial" w:cs="Times New Roman"/>
          <w:sz w:val="22"/>
        </w:rPr>
        <w:t xml:space="preserve"> </w:t>
      </w:r>
    </w:p>
    <w:p w14:paraId="750CBFAD"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II. SECURITY ALERTS AND </w:t>
      </w:r>
      <w:proofErr w:type="gramStart"/>
      <w:r w:rsidRPr="007470F7">
        <w:rPr>
          <w:rFonts w:ascii="Arial" w:eastAsia="Times New Roman" w:hAnsi="Arial" w:cs="Times New Roman"/>
          <w:b/>
          <w:sz w:val="22"/>
        </w:rPr>
        <w:t>OTHER</w:t>
      </w:r>
      <w:proofErr w:type="gramEnd"/>
      <w:r w:rsidRPr="007470F7">
        <w:rPr>
          <w:rFonts w:ascii="Arial" w:eastAsia="Times New Roman" w:hAnsi="Arial" w:cs="Times New Roman"/>
          <w:b/>
          <w:sz w:val="22"/>
        </w:rPr>
        <w:t xml:space="preserve"> EMERGENCY INFORMATION</w:t>
      </w:r>
      <w:r w:rsidRPr="007470F7">
        <w:rPr>
          <w:rFonts w:ascii="Arial" w:eastAsia="Times New Roman" w:hAnsi="Arial" w:cs="Times New Roman"/>
          <w:sz w:val="22"/>
        </w:rPr>
        <w:t>.................................</w:t>
      </w:r>
      <w:r w:rsidRPr="007470F7">
        <w:rPr>
          <w:rFonts w:ascii="Arial" w:eastAsia="Times New Roman" w:hAnsi="Arial" w:cs="Times New Roman"/>
          <w:b/>
          <w:sz w:val="22"/>
        </w:rPr>
        <w:t>5</w:t>
      </w:r>
    </w:p>
    <w:p w14:paraId="052240FE" w14:textId="77777777" w:rsidR="007D3583" w:rsidRPr="007470F7" w:rsidRDefault="007D3583" w:rsidP="007D3583">
      <w:pPr>
        <w:spacing w:after="200" w:line="276" w:lineRule="auto"/>
        <w:rPr>
          <w:rFonts w:ascii="Arial" w:eastAsia="Times New Roman" w:hAnsi="Arial" w:cs="Times New Roman"/>
          <w:sz w:val="22"/>
        </w:rPr>
      </w:pPr>
    </w:p>
    <w:p w14:paraId="0E240E8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III. SEXUAL ASSAULT PREVENTION AND RESPONSE</w:t>
      </w:r>
      <w:r w:rsidRPr="007470F7">
        <w:rPr>
          <w:rFonts w:ascii="Arial" w:eastAsia="Times New Roman" w:hAnsi="Arial" w:cs="Times New Roman"/>
          <w:sz w:val="22"/>
        </w:rPr>
        <w:t>....................................................</w:t>
      </w:r>
      <w:r w:rsidRPr="007470F7">
        <w:rPr>
          <w:rFonts w:ascii="Arial" w:eastAsia="Times New Roman" w:hAnsi="Arial" w:cs="Times New Roman"/>
          <w:b/>
          <w:sz w:val="22"/>
        </w:rPr>
        <w:t>5</w:t>
      </w:r>
      <w:r w:rsidRPr="007470F7">
        <w:rPr>
          <w:rFonts w:ascii="Arial" w:eastAsia="Times New Roman" w:hAnsi="Arial" w:cs="Times New Roman"/>
          <w:sz w:val="22"/>
        </w:rPr>
        <w:t xml:space="preserve"> </w:t>
      </w:r>
    </w:p>
    <w:p w14:paraId="184E9BC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Introduction........................................................................................................................ </w:t>
      </w:r>
      <w:r w:rsidRPr="007470F7">
        <w:rPr>
          <w:rFonts w:ascii="Arial" w:eastAsia="Times New Roman" w:hAnsi="Arial" w:cs="Times New Roman"/>
          <w:b/>
          <w:sz w:val="22"/>
        </w:rPr>
        <w:t xml:space="preserve">5 </w:t>
      </w:r>
    </w:p>
    <w:p w14:paraId="1ABBCEE2"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B. Reporting Offenses.............................................................................................................</w:t>
      </w:r>
      <w:r w:rsidRPr="007470F7">
        <w:rPr>
          <w:rFonts w:ascii="Arial" w:eastAsia="Times New Roman" w:hAnsi="Arial" w:cs="Times New Roman"/>
          <w:b/>
          <w:sz w:val="22"/>
        </w:rPr>
        <w:t>6</w:t>
      </w:r>
    </w:p>
    <w:p w14:paraId="31FC6B8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C. Confidentiality.....................................................................................................................</w:t>
      </w:r>
      <w:r w:rsidRPr="007470F7">
        <w:rPr>
          <w:rFonts w:ascii="Arial" w:eastAsia="Times New Roman" w:hAnsi="Arial" w:cs="Times New Roman"/>
          <w:b/>
          <w:sz w:val="22"/>
        </w:rPr>
        <w:t>7</w:t>
      </w:r>
      <w:r w:rsidRPr="007470F7">
        <w:rPr>
          <w:rFonts w:ascii="Arial" w:eastAsia="Times New Roman" w:hAnsi="Arial" w:cs="Times New Roman"/>
          <w:sz w:val="22"/>
        </w:rPr>
        <w:t xml:space="preserve"> </w:t>
      </w:r>
    </w:p>
    <w:p w14:paraId="3BB6C395"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sz w:val="22"/>
        </w:rPr>
        <w:t>D. Academy Resources for Prevention and Awareness…………………………………………</w:t>
      </w:r>
      <w:r w:rsidRPr="007470F7">
        <w:rPr>
          <w:rFonts w:ascii="Arial" w:eastAsia="Times New Roman" w:hAnsi="Arial" w:cs="Times New Roman"/>
          <w:b/>
          <w:sz w:val="22"/>
        </w:rPr>
        <w:t>7</w:t>
      </w:r>
    </w:p>
    <w:p w14:paraId="6D7A1048" w14:textId="77777777" w:rsidR="007D3583" w:rsidRPr="007470F7" w:rsidRDefault="007D3583" w:rsidP="007D3583">
      <w:pPr>
        <w:spacing w:after="200" w:line="276" w:lineRule="auto"/>
        <w:rPr>
          <w:rFonts w:ascii="Arial" w:eastAsia="Times New Roman" w:hAnsi="Arial" w:cs="Times New Roman"/>
          <w:sz w:val="22"/>
        </w:rPr>
      </w:pPr>
    </w:p>
    <w:p w14:paraId="7ECF7C3C"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IV. SEXUAL OFFENDER REGISTRATION</w:t>
      </w:r>
      <w:r w:rsidRPr="007470F7">
        <w:rPr>
          <w:rFonts w:ascii="Arial" w:eastAsia="Times New Roman" w:hAnsi="Arial" w:cs="Times New Roman"/>
          <w:sz w:val="22"/>
        </w:rPr>
        <w:t xml:space="preserve">.......................................................................... </w:t>
      </w:r>
      <w:r w:rsidRPr="007470F7">
        <w:rPr>
          <w:rFonts w:ascii="Arial" w:eastAsia="Times New Roman" w:hAnsi="Arial" w:cs="Times New Roman"/>
          <w:b/>
          <w:sz w:val="22"/>
        </w:rPr>
        <w:t xml:space="preserve">8 </w:t>
      </w:r>
    </w:p>
    <w:p w14:paraId="78DE0128" w14:textId="77777777" w:rsidR="007D3583" w:rsidRPr="007470F7" w:rsidRDefault="007D3583" w:rsidP="007D3583">
      <w:pPr>
        <w:spacing w:after="200" w:line="276" w:lineRule="auto"/>
        <w:rPr>
          <w:rFonts w:ascii="Arial" w:eastAsia="Times New Roman" w:hAnsi="Arial" w:cs="Times New Roman"/>
          <w:b/>
          <w:sz w:val="22"/>
        </w:rPr>
      </w:pPr>
    </w:p>
    <w:p w14:paraId="77DF4301"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  SEXUAL HARASSMENT, SEXUAL ASSAULT, SEXUAL </w:t>
      </w:r>
      <w:proofErr w:type="gramStart"/>
      <w:r w:rsidRPr="007470F7">
        <w:rPr>
          <w:rFonts w:ascii="Arial" w:eastAsia="Times New Roman" w:hAnsi="Arial" w:cs="Times New Roman"/>
          <w:b/>
          <w:sz w:val="22"/>
        </w:rPr>
        <w:t xml:space="preserve">MISCONDUCT,   </w:t>
      </w:r>
      <w:proofErr w:type="gramEnd"/>
      <w:r w:rsidRPr="007470F7">
        <w:rPr>
          <w:rFonts w:ascii="Arial" w:eastAsia="Times New Roman" w:hAnsi="Arial" w:cs="Times New Roman"/>
          <w:b/>
          <w:sz w:val="22"/>
        </w:rPr>
        <w:t xml:space="preserve">   RELATIONSHIP (DATING)    VIOLENCE AND STALKING POLICY </w:t>
      </w:r>
      <w:r w:rsidRPr="007470F7">
        <w:rPr>
          <w:rFonts w:ascii="Arial" w:eastAsia="Times New Roman" w:hAnsi="Arial" w:cs="Times New Roman"/>
          <w:sz w:val="22"/>
        </w:rPr>
        <w:t>…………………….</w:t>
      </w:r>
      <w:r w:rsidRPr="007470F7">
        <w:rPr>
          <w:rFonts w:ascii="Arial" w:eastAsia="Times New Roman" w:hAnsi="Arial" w:cs="Times New Roman"/>
          <w:b/>
          <w:sz w:val="22"/>
        </w:rPr>
        <w:t xml:space="preserve"> 8-21</w:t>
      </w:r>
    </w:p>
    <w:p w14:paraId="4B1A77B9"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Title 9………………………………………………………………………………………. 9</w:t>
      </w:r>
    </w:p>
    <w:p w14:paraId="516FBF82"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Definitions……………………………………………………………………………….9-13</w:t>
      </w:r>
    </w:p>
    <w:p w14:paraId="4712CD1F"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Prohibited Conduct………………………………………………………………</w:t>
      </w:r>
      <w:proofErr w:type="gramStart"/>
      <w:r w:rsidRPr="007470F7">
        <w:rPr>
          <w:rFonts w:ascii="Arial" w:eastAsia="Times New Roman" w:hAnsi="Arial" w:cs="Times New Roman"/>
          <w:sz w:val="22"/>
        </w:rPr>
        <w:t>…..</w:t>
      </w:r>
      <w:proofErr w:type="gramEnd"/>
      <w:r w:rsidRPr="007470F7">
        <w:rPr>
          <w:rFonts w:ascii="Arial" w:eastAsia="Times New Roman" w:hAnsi="Arial" w:cs="Times New Roman"/>
          <w:sz w:val="22"/>
        </w:rPr>
        <w:t xml:space="preserve"> 13-14</w:t>
      </w:r>
    </w:p>
    <w:p w14:paraId="3753F182"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Reporting sexual misconduct or filing a complaint……………………………</w:t>
      </w:r>
      <w:proofErr w:type="gramStart"/>
      <w:r w:rsidRPr="007470F7">
        <w:rPr>
          <w:rFonts w:ascii="Arial" w:eastAsia="Times New Roman" w:hAnsi="Arial" w:cs="Times New Roman"/>
          <w:sz w:val="22"/>
        </w:rPr>
        <w:t>…..</w:t>
      </w:r>
      <w:proofErr w:type="gramEnd"/>
      <w:r w:rsidRPr="007470F7">
        <w:rPr>
          <w:rFonts w:ascii="Arial" w:eastAsia="Times New Roman" w:hAnsi="Arial" w:cs="Times New Roman"/>
          <w:sz w:val="22"/>
        </w:rPr>
        <w:t>14-16</w:t>
      </w:r>
    </w:p>
    <w:p w14:paraId="2A64DA80"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Investigation…………………………………………………………………………...16-17</w:t>
      </w:r>
    </w:p>
    <w:p w14:paraId="7A1F24E8"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Decision and Findings……………………………………………………………</w:t>
      </w:r>
      <w:proofErr w:type="gramStart"/>
      <w:r w:rsidRPr="007470F7">
        <w:rPr>
          <w:rFonts w:ascii="Arial" w:eastAsia="Times New Roman" w:hAnsi="Arial" w:cs="Times New Roman"/>
          <w:sz w:val="22"/>
        </w:rPr>
        <w:t>…..</w:t>
      </w:r>
      <w:proofErr w:type="gramEnd"/>
      <w:r w:rsidRPr="007470F7">
        <w:rPr>
          <w:rFonts w:ascii="Arial" w:eastAsia="Times New Roman" w:hAnsi="Arial" w:cs="Times New Roman"/>
          <w:sz w:val="22"/>
        </w:rPr>
        <w:t>18-19</w:t>
      </w:r>
    </w:p>
    <w:p w14:paraId="17D7D244"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Informal Resolution………………………………………………………………………20</w:t>
      </w:r>
    </w:p>
    <w:p w14:paraId="4DAA4974"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Alleged student perpetrator’s rights under the Family Educational Rights</w:t>
      </w:r>
    </w:p>
    <w:p w14:paraId="18D0BD50" w14:textId="77777777" w:rsidR="007D3583" w:rsidRPr="007470F7" w:rsidRDefault="007D3583" w:rsidP="007D3583">
      <w:p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and Privacy Act (FERPA)……………………………………………………………….20</w:t>
      </w:r>
    </w:p>
    <w:p w14:paraId="1AFB5532"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Non-retaliation……………………………………………………………………………20</w:t>
      </w:r>
    </w:p>
    <w:p w14:paraId="37001C4E"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 xml:space="preserve">Dissemination of policy………………………………………………………………….21  </w:t>
      </w:r>
    </w:p>
    <w:p w14:paraId="1A4ABE92"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Health care, victim advocacy, support and other service providers…………</w:t>
      </w:r>
      <w:proofErr w:type="gramStart"/>
      <w:r w:rsidRPr="007470F7">
        <w:rPr>
          <w:rFonts w:ascii="Arial" w:eastAsia="Times New Roman" w:hAnsi="Arial" w:cs="Times New Roman"/>
          <w:sz w:val="22"/>
        </w:rPr>
        <w:t>…..</w:t>
      </w:r>
      <w:proofErr w:type="gramEnd"/>
      <w:r w:rsidRPr="007470F7">
        <w:rPr>
          <w:rFonts w:ascii="Arial" w:eastAsia="Times New Roman" w:hAnsi="Arial" w:cs="Times New Roman"/>
          <w:sz w:val="22"/>
        </w:rPr>
        <w:t>21-22</w:t>
      </w:r>
    </w:p>
    <w:p w14:paraId="407D9F89" w14:textId="77777777" w:rsidR="007D3583" w:rsidRPr="007470F7" w:rsidRDefault="007D3583" w:rsidP="007D3583">
      <w:pPr>
        <w:numPr>
          <w:ilvl w:val="0"/>
          <w:numId w:val="20"/>
        </w:num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Grievance procedures………………………………………………………………. 23-30</w:t>
      </w:r>
    </w:p>
    <w:p w14:paraId="2E5E22F6" w14:textId="77777777" w:rsidR="007D3583" w:rsidRPr="007470F7" w:rsidRDefault="007D3583" w:rsidP="007D3583">
      <w:pPr>
        <w:spacing w:after="200" w:line="276" w:lineRule="auto"/>
        <w:contextualSpacing/>
        <w:rPr>
          <w:rFonts w:ascii="Arial" w:eastAsia="Times New Roman" w:hAnsi="Arial" w:cs="Times New Roman"/>
          <w:sz w:val="22"/>
        </w:rPr>
      </w:pPr>
    </w:p>
    <w:p w14:paraId="6C700930"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VI. CAMPUS ACCESS POLICY</w:t>
      </w:r>
      <w:r w:rsidRPr="007470F7">
        <w:rPr>
          <w:rFonts w:ascii="Arial" w:eastAsia="Times New Roman" w:hAnsi="Arial" w:cs="Times New Roman"/>
          <w:sz w:val="22"/>
        </w:rPr>
        <w:t xml:space="preserve"> ......................................................................................... </w:t>
      </w:r>
      <w:r w:rsidRPr="007470F7">
        <w:rPr>
          <w:rFonts w:ascii="Arial" w:eastAsia="Times New Roman" w:hAnsi="Arial" w:cs="Times New Roman"/>
          <w:b/>
          <w:sz w:val="22"/>
        </w:rPr>
        <w:t xml:space="preserve">31 </w:t>
      </w:r>
    </w:p>
    <w:p w14:paraId="211D5DC4" w14:textId="77777777" w:rsidR="007D3583" w:rsidRPr="007470F7" w:rsidRDefault="007D3583" w:rsidP="007D3583">
      <w:pPr>
        <w:spacing w:after="200" w:line="276" w:lineRule="auto"/>
        <w:rPr>
          <w:rFonts w:ascii="Arial" w:eastAsia="Times New Roman" w:hAnsi="Arial" w:cs="Times New Roman"/>
          <w:b/>
          <w:sz w:val="22"/>
        </w:rPr>
      </w:pPr>
    </w:p>
    <w:p w14:paraId="7EA2EE42"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lastRenderedPageBreak/>
        <w:t>VII. SECURITY OF CAMPUS FACILITIES</w:t>
      </w:r>
      <w:r w:rsidRPr="007470F7">
        <w:rPr>
          <w:rFonts w:ascii="Arial" w:eastAsia="Times New Roman" w:hAnsi="Arial" w:cs="Times New Roman"/>
          <w:sz w:val="22"/>
        </w:rPr>
        <w:t xml:space="preserve">.......................................................................... </w:t>
      </w:r>
      <w:r w:rsidRPr="007470F7">
        <w:rPr>
          <w:rFonts w:ascii="Arial" w:eastAsia="Times New Roman" w:hAnsi="Arial" w:cs="Times New Roman"/>
          <w:b/>
          <w:sz w:val="22"/>
        </w:rPr>
        <w:t>31</w:t>
      </w:r>
    </w:p>
    <w:p w14:paraId="4B9B53C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VIII. REPORTING THE ANNUAL DISCLOSURE OF CRIME STATISITICS</w:t>
      </w:r>
      <w:r w:rsidRPr="007470F7">
        <w:rPr>
          <w:rFonts w:ascii="Arial" w:eastAsia="Times New Roman" w:hAnsi="Arial" w:cs="Times New Roman"/>
          <w:sz w:val="22"/>
        </w:rPr>
        <w:t xml:space="preserve">...................... </w:t>
      </w:r>
      <w:r w:rsidRPr="007470F7">
        <w:rPr>
          <w:rFonts w:ascii="Arial" w:eastAsia="Times New Roman" w:hAnsi="Arial" w:cs="Times New Roman"/>
          <w:b/>
          <w:sz w:val="22"/>
        </w:rPr>
        <w:t>31</w:t>
      </w:r>
    </w:p>
    <w:p w14:paraId="20EB1387"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XI. SECURITY AWARENESS AND CRIME PREVENTION PROGRAMS</w:t>
      </w:r>
      <w:r w:rsidRPr="007470F7">
        <w:rPr>
          <w:rFonts w:ascii="Arial" w:eastAsia="Times New Roman" w:hAnsi="Arial" w:cs="Times New Roman"/>
          <w:sz w:val="22"/>
        </w:rPr>
        <w:t>..........................</w:t>
      </w:r>
      <w:r w:rsidRPr="007470F7">
        <w:rPr>
          <w:rFonts w:ascii="Arial" w:eastAsia="Times New Roman" w:hAnsi="Arial" w:cs="Times New Roman"/>
          <w:b/>
          <w:sz w:val="22"/>
        </w:rPr>
        <w:t>32</w:t>
      </w:r>
    </w:p>
    <w:p w14:paraId="7558E80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XII. CAMPUS SAFETY AUTHORITY AND JURISDICTION</w:t>
      </w:r>
      <w:r w:rsidRPr="007470F7">
        <w:rPr>
          <w:rFonts w:ascii="Arial" w:eastAsia="Times New Roman" w:hAnsi="Arial" w:cs="Times New Roman"/>
          <w:sz w:val="22"/>
        </w:rPr>
        <w:t>...........................................</w:t>
      </w:r>
      <w:r w:rsidRPr="007470F7">
        <w:rPr>
          <w:rFonts w:ascii="Arial" w:eastAsia="Times New Roman" w:hAnsi="Arial" w:cs="Times New Roman"/>
          <w:b/>
          <w:sz w:val="22"/>
        </w:rPr>
        <w:t>32-33</w:t>
      </w:r>
    </w:p>
    <w:p w14:paraId="6ECA210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XIII...NON-RETALIATION FOR CLERY IMPLEMENTATION</w:t>
      </w:r>
      <w:r w:rsidRPr="007470F7">
        <w:rPr>
          <w:rFonts w:ascii="Arial" w:eastAsia="Times New Roman" w:hAnsi="Arial" w:cs="Times New Roman"/>
          <w:sz w:val="22"/>
        </w:rPr>
        <w:t xml:space="preserve">...........................................  </w:t>
      </w:r>
      <w:r w:rsidRPr="007470F7">
        <w:rPr>
          <w:rFonts w:ascii="Arial" w:eastAsia="Times New Roman" w:hAnsi="Arial" w:cs="Times New Roman"/>
          <w:b/>
          <w:sz w:val="22"/>
        </w:rPr>
        <w:t>33</w:t>
      </w:r>
    </w:p>
    <w:p w14:paraId="5B628E5E"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Missing Persons Policy</w:t>
      </w:r>
      <w:r w:rsidRPr="007470F7">
        <w:rPr>
          <w:rFonts w:ascii="Arial" w:eastAsia="Times New Roman" w:hAnsi="Arial" w:cs="Times New Roman"/>
          <w:sz w:val="22"/>
        </w:rPr>
        <w:t xml:space="preserve">………………………………………………………………………... </w:t>
      </w:r>
      <w:r w:rsidRPr="007470F7">
        <w:rPr>
          <w:rFonts w:ascii="Arial" w:eastAsia="Times New Roman" w:hAnsi="Arial" w:cs="Times New Roman"/>
          <w:b/>
          <w:sz w:val="22"/>
        </w:rPr>
        <w:t>34</w:t>
      </w:r>
    </w:p>
    <w:p w14:paraId="6EFC9139"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Crime Statistics</w:t>
      </w:r>
      <w:r w:rsidRPr="007470F7">
        <w:rPr>
          <w:rFonts w:ascii="Arial" w:eastAsia="Times New Roman" w:hAnsi="Arial" w:cs="Times New Roman"/>
          <w:sz w:val="22"/>
        </w:rPr>
        <w:t xml:space="preserve"> …….………………………………………………………………</w:t>
      </w:r>
      <w:r w:rsidRPr="007470F7">
        <w:rPr>
          <w:rFonts w:ascii="Arial" w:eastAsia="Times New Roman" w:hAnsi="Arial" w:cs="Times New Roman"/>
          <w:b/>
          <w:sz w:val="22"/>
        </w:rPr>
        <w:t>35-41</w:t>
      </w:r>
    </w:p>
    <w:p w14:paraId="6A5C392E"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Contacting </w:t>
      </w:r>
      <w:r>
        <w:rPr>
          <w:rFonts w:ascii="Arial" w:eastAsia="Times New Roman" w:hAnsi="Arial" w:cs="Times New Roman"/>
          <w:b/>
          <w:sz w:val="22"/>
        </w:rPr>
        <w:t>Security &amp; Safety</w:t>
      </w:r>
      <w:r w:rsidRPr="007470F7">
        <w:rPr>
          <w:rFonts w:ascii="Arial" w:eastAsia="Times New Roman" w:hAnsi="Arial" w:cs="Times New Roman"/>
          <w:b/>
          <w:sz w:val="22"/>
        </w:rPr>
        <w:t>……………………………………………………………</w:t>
      </w:r>
      <w:r>
        <w:rPr>
          <w:rFonts w:ascii="Arial" w:eastAsia="Times New Roman" w:hAnsi="Arial" w:cs="Times New Roman"/>
          <w:b/>
          <w:sz w:val="22"/>
        </w:rPr>
        <w:t>….</w:t>
      </w:r>
      <w:r w:rsidRPr="007470F7">
        <w:rPr>
          <w:rFonts w:ascii="Arial" w:eastAsia="Times New Roman" w:hAnsi="Arial" w:cs="Times New Roman"/>
          <w:b/>
          <w:sz w:val="22"/>
        </w:rPr>
        <w:t>….42</w:t>
      </w:r>
    </w:p>
    <w:p w14:paraId="6F0A951E"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Fire Safety Report ……………………………………………………………………. 43</w:t>
      </w:r>
    </w:p>
    <w:p w14:paraId="04077FF6"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Annual Fire Statistics Report ………………………………………………………………… 44</w:t>
      </w:r>
    </w:p>
    <w:p w14:paraId="2EC4AEC0" w14:textId="77777777" w:rsidR="007D3583" w:rsidRPr="007470F7" w:rsidRDefault="007D3583" w:rsidP="007D3583">
      <w:pPr>
        <w:spacing w:after="200" w:line="276" w:lineRule="auto"/>
        <w:rPr>
          <w:rFonts w:ascii="Arial" w:eastAsia="Times New Roman" w:hAnsi="Arial" w:cs="Times New Roman"/>
          <w:sz w:val="22"/>
        </w:rPr>
      </w:pPr>
    </w:p>
    <w:p w14:paraId="4A70BFEF" w14:textId="77777777" w:rsidR="007D3583" w:rsidRPr="007470F7" w:rsidRDefault="007D3583" w:rsidP="007D3583">
      <w:pPr>
        <w:spacing w:after="200" w:line="276" w:lineRule="auto"/>
        <w:rPr>
          <w:rFonts w:ascii="Arial" w:eastAsia="Times New Roman" w:hAnsi="Arial" w:cs="Times New Roman"/>
          <w:sz w:val="22"/>
        </w:rPr>
      </w:pPr>
    </w:p>
    <w:p w14:paraId="628018E7" w14:textId="77777777" w:rsidR="007D3583" w:rsidRPr="007470F7" w:rsidRDefault="007D3583" w:rsidP="007D3583">
      <w:pPr>
        <w:spacing w:after="200" w:line="276" w:lineRule="auto"/>
        <w:rPr>
          <w:rFonts w:ascii="Arial" w:eastAsia="Times New Roman" w:hAnsi="Arial" w:cs="Times New Roman"/>
          <w:sz w:val="22"/>
        </w:rPr>
      </w:pPr>
    </w:p>
    <w:p w14:paraId="67483107" w14:textId="77777777" w:rsidR="007D3583" w:rsidRPr="007470F7" w:rsidRDefault="007D3583" w:rsidP="007D3583">
      <w:pPr>
        <w:spacing w:after="200" w:line="276" w:lineRule="auto"/>
        <w:rPr>
          <w:rFonts w:ascii="Arial" w:eastAsia="Times New Roman" w:hAnsi="Arial" w:cs="Times New Roman"/>
          <w:sz w:val="22"/>
        </w:rPr>
      </w:pPr>
    </w:p>
    <w:p w14:paraId="578DD4F3" w14:textId="77777777" w:rsidR="007D3583" w:rsidRPr="007470F7" w:rsidRDefault="007D3583" w:rsidP="007D3583">
      <w:pPr>
        <w:spacing w:after="200" w:line="276" w:lineRule="auto"/>
        <w:rPr>
          <w:rFonts w:ascii="Arial" w:eastAsia="Times New Roman" w:hAnsi="Arial" w:cs="Times New Roman"/>
          <w:sz w:val="22"/>
        </w:rPr>
      </w:pPr>
    </w:p>
    <w:p w14:paraId="772F4E55" w14:textId="77777777" w:rsidR="007D3583" w:rsidRPr="007470F7" w:rsidRDefault="007D3583" w:rsidP="007D3583">
      <w:pPr>
        <w:spacing w:after="200" w:line="276" w:lineRule="auto"/>
        <w:rPr>
          <w:rFonts w:ascii="Arial" w:eastAsia="Times New Roman" w:hAnsi="Arial" w:cs="Times New Roman"/>
          <w:sz w:val="22"/>
        </w:rPr>
      </w:pPr>
    </w:p>
    <w:p w14:paraId="6CDD0DD5" w14:textId="77777777" w:rsidR="007D3583" w:rsidRPr="007470F7" w:rsidRDefault="007D3583" w:rsidP="007D3583">
      <w:pPr>
        <w:spacing w:after="200" w:line="276" w:lineRule="auto"/>
        <w:rPr>
          <w:rFonts w:ascii="Arial" w:eastAsia="Times New Roman" w:hAnsi="Arial" w:cs="Times New Roman"/>
          <w:sz w:val="22"/>
        </w:rPr>
      </w:pPr>
    </w:p>
    <w:p w14:paraId="7768A76D" w14:textId="77777777" w:rsidR="007D3583" w:rsidRPr="007470F7" w:rsidRDefault="007D3583" w:rsidP="007D3583">
      <w:pPr>
        <w:spacing w:after="200" w:line="276" w:lineRule="auto"/>
        <w:rPr>
          <w:rFonts w:ascii="Arial" w:eastAsia="Times New Roman" w:hAnsi="Arial" w:cs="Times New Roman"/>
          <w:sz w:val="22"/>
        </w:rPr>
      </w:pPr>
    </w:p>
    <w:p w14:paraId="04EBF4F7" w14:textId="77777777" w:rsidR="007D3583" w:rsidRPr="007470F7" w:rsidRDefault="007D3583" w:rsidP="007D3583">
      <w:pPr>
        <w:spacing w:after="200" w:line="276" w:lineRule="auto"/>
        <w:rPr>
          <w:rFonts w:ascii="Arial" w:eastAsia="Times New Roman" w:hAnsi="Arial" w:cs="Times New Roman"/>
          <w:sz w:val="22"/>
        </w:rPr>
      </w:pPr>
    </w:p>
    <w:p w14:paraId="6B215EA7" w14:textId="77777777" w:rsidR="007D3583" w:rsidRPr="007470F7" w:rsidRDefault="007D3583" w:rsidP="007D3583">
      <w:pPr>
        <w:spacing w:after="200" w:line="276" w:lineRule="auto"/>
        <w:rPr>
          <w:rFonts w:ascii="Arial" w:eastAsia="Times New Roman" w:hAnsi="Arial" w:cs="Times New Roman"/>
          <w:sz w:val="22"/>
        </w:rPr>
      </w:pPr>
    </w:p>
    <w:p w14:paraId="7A390BF9" w14:textId="77777777" w:rsidR="007D3583" w:rsidRPr="007470F7" w:rsidRDefault="007D3583" w:rsidP="007D3583">
      <w:pPr>
        <w:spacing w:after="200" w:line="276" w:lineRule="auto"/>
        <w:rPr>
          <w:rFonts w:ascii="Arial" w:eastAsia="Times New Roman" w:hAnsi="Arial" w:cs="Times New Roman"/>
          <w:sz w:val="22"/>
        </w:rPr>
      </w:pPr>
    </w:p>
    <w:p w14:paraId="798D5174" w14:textId="77777777" w:rsidR="007D3583" w:rsidRPr="007470F7" w:rsidRDefault="007D3583" w:rsidP="007D3583">
      <w:pPr>
        <w:spacing w:after="200" w:line="276" w:lineRule="auto"/>
        <w:rPr>
          <w:rFonts w:ascii="Arial" w:eastAsia="Times New Roman" w:hAnsi="Arial" w:cs="Times New Roman"/>
          <w:sz w:val="22"/>
        </w:rPr>
      </w:pPr>
    </w:p>
    <w:p w14:paraId="3D7AD50A" w14:textId="77777777" w:rsidR="007D3583" w:rsidRPr="007470F7" w:rsidRDefault="007D3583" w:rsidP="007D3583">
      <w:pPr>
        <w:spacing w:after="200" w:line="276" w:lineRule="auto"/>
        <w:rPr>
          <w:rFonts w:ascii="Arial" w:eastAsia="Times New Roman" w:hAnsi="Arial" w:cs="Times New Roman"/>
          <w:sz w:val="22"/>
        </w:rPr>
      </w:pPr>
    </w:p>
    <w:p w14:paraId="2C4BAAE3" w14:textId="77777777" w:rsidR="007D3583" w:rsidRPr="007470F7" w:rsidRDefault="007D3583" w:rsidP="007D3583">
      <w:pPr>
        <w:spacing w:after="200" w:line="276" w:lineRule="auto"/>
        <w:rPr>
          <w:rFonts w:ascii="Arial" w:eastAsia="Times New Roman" w:hAnsi="Arial" w:cs="Times New Roman"/>
          <w:sz w:val="22"/>
        </w:rPr>
      </w:pPr>
    </w:p>
    <w:p w14:paraId="6DE7A087" w14:textId="77777777" w:rsidR="007D3583" w:rsidRPr="007470F7" w:rsidRDefault="007D3583" w:rsidP="007D3583">
      <w:pPr>
        <w:spacing w:after="200" w:line="276" w:lineRule="auto"/>
        <w:rPr>
          <w:rFonts w:ascii="Arial" w:eastAsia="Times New Roman" w:hAnsi="Arial" w:cs="Times New Roman"/>
          <w:sz w:val="22"/>
        </w:rPr>
      </w:pPr>
    </w:p>
    <w:p w14:paraId="6A06419E" w14:textId="77777777" w:rsidR="007D3583" w:rsidRPr="007470F7" w:rsidRDefault="007D3583" w:rsidP="007D3583">
      <w:pPr>
        <w:spacing w:after="0" w:line="240" w:lineRule="auto"/>
        <w:rPr>
          <w:rFonts w:eastAsia="Calibri" w:cs="Times New Roman"/>
        </w:rPr>
      </w:pPr>
    </w:p>
    <w:p w14:paraId="0D103DDE" w14:textId="77777777" w:rsidR="007D3583" w:rsidRPr="007470F7" w:rsidRDefault="007D3583" w:rsidP="007D3583">
      <w:pPr>
        <w:spacing w:after="0" w:line="240" w:lineRule="auto"/>
        <w:rPr>
          <w:rFonts w:eastAsia="Calibri" w:cs="Times New Roman"/>
        </w:rPr>
      </w:pPr>
    </w:p>
    <w:p w14:paraId="43221D9A" w14:textId="77777777" w:rsidR="007D3583" w:rsidRPr="007470F7" w:rsidRDefault="007D3583" w:rsidP="007D3583">
      <w:pPr>
        <w:numPr>
          <w:ilvl w:val="0"/>
          <w:numId w:val="7"/>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lastRenderedPageBreak/>
        <w:t xml:space="preserve">REPORTING A CRIME OR EMERGENCY </w:t>
      </w:r>
    </w:p>
    <w:p w14:paraId="0ED68061" w14:textId="77777777" w:rsidR="007D3583" w:rsidRPr="007470F7" w:rsidRDefault="007D3583" w:rsidP="007D3583">
      <w:pPr>
        <w:spacing w:after="200" w:line="276" w:lineRule="auto"/>
        <w:contextualSpacing/>
        <w:rPr>
          <w:rFonts w:ascii="Arial" w:eastAsia="Times New Roman" w:hAnsi="Arial" w:cs="Times New Roman"/>
          <w:b/>
          <w:szCs w:val="24"/>
        </w:rPr>
      </w:pPr>
    </w:p>
    <w:p w14:paraId="5607BE23" w14:textId="77777777" w:rsidR="007D3583" w:rsidRPr="007470F7" w:rsidRDefault="007D3583" w:rsidP="007D3583">
      <w:pPr>
        <w:numPr>
          <w:ilvl w:val="0"/>
          <w:numId w:val="8"/>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General Procedures </w:t>
      </w:r>
    </w:p>
    <w:p w14:paraId="021627B3"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Community members, students, faculty, staff, and guests are encouraged to report all crimes and </w:t>
      </w:r>
      <w:r>
        <w:rPr>
          <w:rFonts w:ascii="Arial" w:eastAsia="Times New Roman" w:hAnsi="Arial" w:cs="Times New Roman"/>
          <w:sz w:val="22"/>
        </w:rPr>
        <w:t>Security &amp; Safety</w:t>
      </w:r>
      <w:r w:rsidRPr="007470F7">
        <w:rPr>
          <w:rFonts w:ascii="Arial" w:eastAsia="Times New Roman" w:hAnsi="Arial" w:cs="Times New Roman"/>
          <w:sz w:val="22"/>
        </w:rPr>
        <w:t xml:space="preserve"> related incidents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in a timely manner. This publication focuses on the </w:t>
      </w:r>
      <w:r>
        <w:rPr>
          <w:rFonts w:ascii="Arial" w:eastAsia="Times New Roman" w:hAnsi="Arial" w:cs="Times New Roman"/>
          <w:sz w:val="22"/>
        </w:rPr>
        <w:t>campus Security &amp; Safety</w:t>
      </w:r>
      <w:r w:rsidRPr="007470F7">
        <w:rPr>
          <w:rFonts w:ascii="Arial" w:eastAsia="Times New Roman" w:hAnsi="Arial" w:cs="Times New Roman"/>
          <w:sz w:val="22"/>
        </w:rPr>
        <w:t xml:space="preserve"> Department because it patrols </w:t>
      </w:r>
      <w:proofErr w:type="gramStart"/>
      <w:r w:rsidRPr="007470F7">
        <w:rPr>
          <w:rFonts w:ascii="Arial" w:eastAsia="Times New Roman" w:hAnsi="Arial" w:cs="Times New Roman"/>
          <w:sz w:val="22"/>
        </w:rPr>
        <w:t>all of</w:t>
      </w:r>
      <w:proofErr w:type="gramEnd"/>
      <w:r w:rsidRPr="007470F7">
        <w:rPr>
          <w:rFonts w:ascii="Arial" w:eastAsia="Times New Roman" w:hAnsi="Arial" w:cs="Times New Roman"/>
          <w:sz w:val="22"/>
        </w:rPr>
        <w:t xml:space="preserve"> the campus. </w:t>
      </w:r>
    </w:p>
    <w:p w14:paraId="26FDAF7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To report a crime or an emergency on the Academy or CEC campus, call </w:t>
      </w:r>
      <w:r>
        <w:rPr>
          <w:rFonts w:ascii="Arial" w:eastAsia="Times New Roman" w:hAnsi="Arial" w:cs="Times New Roman"/>
          <w:sz w:val="22"/>
        </w:rPr>
        <w:t>Campus Security</w:t>
      </w:r>
      <w:r w:rsidRPr="007470F7">
        <w:rPr>
          <w:rFonts w:ascii="Arial" w:eastAsia="Times New Roman" w:hAnsi="Arial" w:cs="Times New Roman"/>
          <w:sz w:val="22"/>
        </w:rPr>
        <w:t xml:space="preserve"> at (248) 645-3170 </w:t>
      </w:r>
      <w:r>
        <w:rPr>
          <w:rFonts w:ascii="Arial" w:eastAsia="Times New Roman" w:hAnsi="Arial" w:cs="Times New Roman"/>
          <w:sz w:val="22"/>
        </w:rPr>
        <w:t>Security</w:t>
      </w:r>
      <w:r w:rsidRPr="007470F7">
        <w:rPr>
          <w:rFonts w:ascii="Arial" w:eastAsia="Times New Roman" w:hAnsi="Arial" w:cs="Times New Roman"/>
          <w:sz w:val="22"/>
        </w:rPr>
        <w:t xml:space="preserve"> officers are available 24 hours a day. In response to a call,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take the required action, dispatching an officer to the site of the complaint along with any additional off-campus emergency assistance requested or needed, or asking the victim to report to </w:t>
      </w:r>
      <w:r>
        <w:rPr>
          <w:rFonts w:ascii="Arial" w:eastAsia="Times New Roman" w:hAnsi="Arial" w:cs="Times New Roman"/>
          <w:sz w:val="22"/>
        </w:rPr>
        <w:t>Security &amp; Safety</w:t>
      </w:r>
      <w:r w:rsidRPr="007470F7">
        <w:rPr>
          <w:rFonts w:ascii="Arial" w:eastAsia="Times New Roman" w:hAnsi="Arial" w:cs="Times New Roman"/>
          <w:sz w:val="22"/>
        </w:rPr>
        <w:t xml:space="preserve"> to file an incident report.  All incident reports a</w:t>
      </w:r>
      <w:r>
        <w:rPr>
          <w:rFonts w:ascii="Arial" w:eastAsia="Times New Roman" w:hAnsi="Arial" w:cs="Times New Roman"/>
          <w:sz w:val="22"/>
        </w:rPr>
        <w:t xml:space="preserve">re forwarded to the appropriate </w:t>
      </w:r>
      <w:r w:rsidRPr="007470F7">
        <w:rPr>
          <w:rFonts w:ascii="Arial" w:eastAsia="Times New Roman" w:hAnsi="Arial" w:cs="Times New Roman"/>
          <w:sz w:val="22"/>
        </w:rPr>
        <w:t xml:space="preserve">administrators for any necessary follow-up. </w:t>
      </w:r>
    </w:p>
    <w:p w14:paraId="6D41D707" w14:textId="5F1646F0"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If assistance is required from the Bloomfield Hills Police Department, </w:t>
      </w:r>
      <w:r>
        <w:rPr>
          <w:rFonts w:ascii="Arial" w:eastAsia="Times New Roman" w:hAnsi="Arial" w:cs="Times New Roman"/>
          <w:sz w:val="22"/>
        </w:rPr>
        <w:t>Security &amp; Safety</w:t>
      </w:r>
      <w:r w:rsidRPr="007470F7">
        <w:rPr>
          <w:rFonts w:ascii="Arial" w:eastAsia="Times New Roman" w:hAnsi="Arial" w:cs="Times New Roman"/>
          <w:sz w:val="22"/>
        </w:rPr>
        <w:t xml:space="preserve"> will contact the appropriate agency.  Crimes should be reported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even if the individual does not wish to involve law enforcement to ensure inclusion in the annual crime statistics and to aid in providing Security Alerts to the community, when appropriate. More detail regarding the circumstances under which the Academy issues a Security Alert is contained in Section II below. </w:t>
      </w:r>
    </w:p>
    <w:p w14:paraId="11E3141E" w14:textId="77777777" w:rsidR="007D3583" w:rsidRPr="007470F7" w:rsidRDefault="007D3583" w:rsidP="007D3583">
      <w:pPr>
        <w:spacing w:after="200" w:line="276" w:lineRule="auto"/>
        <w:rPr>
          <w:rFonts w:ascii="Arial" w:eastAsia="Times New Roman" w:hAnsi="Arial" w:cs="Times New Roman"/>
          <w:sz w:val="22"/>
        </w:rPr>
      </w:pPr>
    </w:p>
    <w:p w14:paraId="4F877E04" w14:textId="77777777" w:rsidR="007D3583" w:rsidRPr="007470F7" w:rsidRDefault="007D3583" w:rsidP="007D3583">
      <w:pPr>
        <w:spacing w:after="200" w:line="276" w:lineRule="auto"/>
        <w:rPr>
          <w:rFonts w:ascii="Arial" w:eastAsia="Times New Roman" w:hAnsi="Arial" w:cs="Times New Roman"/>
          <w:b/>
          <w:szCs w:val="24"/>
        </w:rPr>
      </w:pPr>
      <w:r w:rsidRPr="007470F7">
        <w:rPr>
          <w:rFonts w:ascii="Arial" w:eastAsia="Times New Roman" w:hAnsi="Arial" w:cs="Times New Roman"/>
          <w:b/>
          <w:szCs w:val="24"/>
        </w:rPr>
        <w:t xml:space="preserve">B.  Reporting a Crime </w:t>
      </w:r>
    </w:p>
    <w:p w14:paraId="1BFA455C"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Dial 911 on Cranbrook Phones for life threatening emergencies. Contact the </w:t>
      </w:r>
      <w:r>
        <w:rPr>
          <w:rFonts w:ascii="Arial" w:eastAsia="Times New Roman" w:hAnsi="Arial" w:cs="Times New Roman"/>
          <w:sz w:val="22"/>
        </w:rPr>
        <w:t>Security</w:t>
      </w:r>
      <w:r w:rsidRPr="007470F7">
        <w:rPr>
          <w:rFonts w:ascii="Arial" w:eastAsia="Times New Roman" w:hAnsi="Arial" w:cs="Times New Roman"/>
          <w:sz w:val="22"/>
        </w:rPr>
        <w:t xml:space="preserve"> Department 24 hours a day</w:t>
      </w:r>
      <w:r>
        <w:rPr>
          <w:rFonts w:ascii="Arial" w:eastAsia="Times New Roman" w:hAnsi="Arial" w:cs="Times New Roman"/>
          <w:sz w:val="22"/>
        </w:rPr>
        <w:t>, 365 days a year</w:t>
      </w:r>
      <w:r w:rsidRPr="007470F7">
        <w:rPr>
          <w:rFonts w:ascii="Arial" w:eastAsia="Times New Roman" w:hAnsi="Arial" w:cs="Times New Roman"/>
          <w:sz w:val="22"/>
        </w:rPr>
        <w:t xml:space="preserve"> at (248) 645-3170 or ext. </w:t>
      </w:r>
      <w:proofErr w:type="gramStart"/>
      <w:r w:rsidRPr="007470F7">
        <w:rPr>
          <w:rFonts w:ascii="Arial" w:eastAsia="Times New Roman" w:hAnsi="Arial" w:cs="Times New Roman"/>
          <w:sz w:val="22"/>
        </w:rPr>
        <w:t>3170, or</w:t>
      </w:r>
      <w:proofErr w:type="gramEnd"/>
      <w:r w:rsidRPr="007470F7">
        <w:rPr>
          <w:rFonts w:ascii="Arial" w:eastAsia="Times New Roman" w:hAnsi="Arial" w:cs="Times New Roman"/>
          <w:sz w:val="22"/>
        </w:rPr>
        <w:t xml:space="preserve"> use the emergency call box phones (Blue Phones) located in the parking garage and various remote areas of the campus recreational facility areas, and near buildings. </w:t>
      </w:r>
    </w:p>
    <w:p w14:paraId="6B438F1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In addition, you may report crimes to the following areas: </w:t>
      </w:r>
    </w:p>
    <w:p w14:paraId="19D58029"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Bloomfield Hills Department of Public Safety (248) 644-4200 (911)</w:t>
      </w:r>
    </w:p>
    <w:p w14:paraId="2EA262D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Any suspicious activity or person seen in the parking lots or loitering around vehicles, inside buildings, or around residential housing should be reported to the local police department by calling 911 and to </w:t>
      </w:r>
      <w:r>
        <w:rPr>
          <w:rFonts w:ascii="Arial" w:eastAsia="Times New Roman" w:hAnsi="Arial" w:cs="Times New Roman"/>
          <w:sz w:val="22"/>
        </w:rPr>
        <w:t>Security &amp; Safety</w:t>
      </w:r>
      <w:r w:rsidRPr="007470F7">
        <w:rPr>
          <w:rFonts w:ascii="Arial" w:eastAsia="Times New Roman" w:hAnsi="Arial" w:cs="Times New Roman"/>
          <w:sz w:val="22"/>
        </w:rPr>
        <w:t xml:space="preserve"> using the above 24/7 phone numbers. </w:t>
      </w:r>
      <w:r>
        <w:rPr>
          <w:rFonts w:ascii="Arial" w:eastAsia="Times New Roman" w:hAnsi="Arial" w:cs="Times New Roman"/>
          <w:sz w:val="22"/>
        </w:rPr>
        <w:t xml:space="preserve">Remember if you See Something, Say Something. </w:t>
      </w:r>
    </w:p>
    <w:p w14:paraId="26B7741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encourages anyone who is the victim or witness to any crime to promptly report the incident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If you are the victim of a crime and do not want to pursue an action with the Academy under our internal procedures or through the criminal justice system, you may still wish to consider filing a report. The purpose of a report is to allow the Academy to take steps to enhance the safety of yourself and others. With such information, the Academy can keep accurate records of the number of incidents involving students, determine whether there is a pattern of crime with respect to a </w:t>
      </w:r>
      <w:proofErr w:type="gramStart"/>
      <w:r w:rsidRPr="007470F7">
        <w:rPr>
          <w:rFonts w:ascii="Arial" w:eastAsia="Times New Roman" w:hAnsi="Arial" w:cs="Times New Roman"/>
          <w:sz w:val="22"/>
        </w:rPr>
        <w:t>particular location</w:t>
      </w:r>
      <w:proofErr w:type="gramEnd"/>
      <w:r w:rsidRPr="007470F7">
        <w:rPr>
          <w:rFonts w:ascii="Arial" w:eastAsia="Times New Roman" w:hAnsi="Arial" w:cs="Times New Roman"/>
          <w:sz w:val="22"/>
        </w:rPr>
        <w:t xml:space="preserve">, </w:t>
      </w:r>
      <w:r w:rsidRPr="007470F7">
        <w:rPr>
          <w:rFonts w:ascii="Arial" w:eastAsia="Times New Roman" w:hAnsi="Arial" w:cs="Times New Roman"/>
          <w:sz w:val="22"/>
        </w:rPr>
        <w:lastRenderedPageBreak/>
        <w:t xml:space="preserve">method, or assailant, and alert the campus to any potential danger. Reports filed in this manner are counted and disclosed in the annual crime statistics for the Academy.  They are also maintained in a confidential fashion with disclosure internally or externally only when deemed reasonably necessary for the safety of the student or others, when disclosure is required by law, or when disclosure and follow up on information contained in a report is warranted under our policies, as part of our ethical obligations in certifying student character, or as deemed appropriate in the form of referral to the Student of Concern Council in order that support and assistance efforts can be coordinated. </w:t>
      </w:r>
    </w:p>
    <w:p w14:paraId="66ECFB28" w14:textId="77777777" w:rsidR="007D3583" w:rsidRPr="007470F7" w:rsidRDefault="007D3583" w:rsidP="007D3583">
      <w:pPr>
        <w:spacing w:after="200" w:line="276" w:lineRule="auto"/>
        <w:rPr>
          <w:rFonts w:ascii="Arial" w:eastAsia="Times New Roman" w:hAnsi="Arial" w:cs="Times New Roman"/>
          <w:sz w:val="22"/>
        </w:rPr>
      </w:pPr>
    </w:p>
    <w:p w14:paraId="2C6C09D8" w14:textId="77777777" w:rsidR="007D3583" w:rsidRPr="007470F7" w:rsidRDefault="007D3583" w:rsidP="007D3583">
      <w:pPr>
        <w:numPr>
          <w:ilvl w:val="0"/>
          <w:numId w:val="10"/>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SECURITY ALERTS AND </w:t>
      </w:r>
      <w:proofErr w:type="gramStart"/>
      <w:r w:rsidRPr="007470F7">
        <w:rPr>
          <w:rFonts w:ascii="Arial" w:eastAsia="Times New Roman" w:hAnsi="Arial" w:cs="Times New Roman"/>
          <w:b/>
          <w:szCs w:val="24"/>
        </w:rPr>
        <w:t>OTHER</w:t>
      </w:r>
      <w:proofErr w:type="gramEnd"/>
      <w:r w:rsidRPr="007470F7">
        <w:rPr>
          <w:rFonts w:ascii="Arial" w:eastAsia="Times New Roman" w:hAnsi="Arial" w:cs="Times New Roman"/>
          <w:b/>
          <w:szCs w:val="24"/>
        </w:rPr>
        <w:t xml:space="preserve"> EMERGENCY INFORMATION </w:t>
      </w:r>
    </w:p>
    <w:p w14:paraId="47C274EA" w14:textId="77777777" w:rsidR="007D3583" w:rsidRPr="007470F7" w:rsidRDefault="007D3583" w:rsidP="007D3583">
      <w:pPr>
        <w:spacing w:after="200" w:line="276" w:lineRule="auto"/>
        <w:contextualSpacing/>
        <w:rPr>
          <w:rFonts w:ascii="Arial" w:eastAsia="Times New Roman" w:hAnsi="Arial" w:cs="Times New Roman"/>
          <w:b/>
          <w:szCs w:val="24"/>
        </w:rPr>
      </w:pPr>
    </w:p>
    <w:p w14:paraId="0A0C1FDC"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Security Alerts are warnings issued by the Academy (typically by the </w:t>
      </w:r>
      <w:r>
        <w:rPr>
          <w:rFonts w:ascii="Arial" w:eastAsia="Times New Roman" w:hAnsi="Arial" w:cs="Times New Roman"/>
          <w:sz w:val="22"/>
        </w:rPr>
        <w:t>Director of Security and Safety</w:t>
      </w:r>
      <w:r w:rsidRPr="007470F7">
        <w:rPr>
          <w:rFonts w:ascii="Arial" w:eastAsia="Times New Roman" w:hAnsi="Arial" w:cs="Times New Roman"/>
          <w:sz w:val="22"/>
        </w:rPr>
        <w:t xml:space="preserve"> or Emergency Management Team) immediately upon confirming a significant emergency or dangerous on-campus situation that involves an immediate threat to the health or safety of students or employees and gathering sufficient information to issue a Security Alert. The intent of a Security Alert is to caution the campus community about immediate threats, thereby enabling community members to take precautions to protect themselves. Therefore, a public warning may not be issued if we determine in the exercise of professional judgment that it will compromise efforts to assist the </w:t>
      </w:r>
      <w:proofErr w:type="gramStart"/>
      <w:r w:rsidRPr="007470F7">
        <w:rPr>
          <w:rFonts w:ascii="Arial" w:eastAsia="Times New Roman" w:hAnsi="Arial" w:cs="Times New Roman"/>
          <w:sz w:val="22"/>
        </w:rPr>
        <w:t>victim, or</w:t>
      </w:r>
      <w:proofErr w:type="gramEnd"/>
      <w:r w:rsidRPr="007470F7">
        <w:rPr>
          <w:rFonts w:ascii="Arial" w:eastAsia="Times New Roman" w:hAnsi="Arial" w:cs="Times New Roman"/>
          <w:sz w:val="22"/>
        </w:rPr>
        <w:t xml:space="preserve"> hinder the response by any investigating agency. </w:t>
      </w:r>
    </w:p>
    <w:p w14:paraId="0E2EEF26" w14:textId="77777777" w:rsidR="007D3583" w:rsidRPr="007470F7" w:rsidRDefault="007D3583" w:rsidP="007D3583">
      <w:pPr>
        <w:spacing w:after="200" w:line="276" w:lineRule="auto"/>
        <w:rPr>
          <w:rFonts w:ascii="Arial" w:eastAsia="Times New Roman" w:hAnsi="Arial" w:cs="Times New Roman"/>
          <w:sz w:val="22"/>
        </w:rPr>
      </w:pPr>
    </w:p>
    <w:p w14:paraId="39994F6F" w14:textId="77777777" w:rsidR="007D3583" w:rsidRPr="007470F7" w:rsidRDefault="007D3583" w:rsidP="007D3583">
      <w:pPr>
        <w:numPr>
          <w:ilvl w:val="0"/>
          <w:numId w:val="10"/>
        </w:numPr>
        <w:spacing w:after="200" w:line="276" w:lineRule="auto"/>
        <w:contextualSpacing/>
        <w:rPr>
          <w:rFonts w:ascii="Arial" w:eastAsia="Times New Roman" w:hAnsi="Arial" w:cs="Times New Roman"/>
          <w:b/>
          <w:szCs w:val="24"/>
        </w:rPr>
      </w:pPr>
      <w:r w:rsidRPr="007470F7">
        <w:rPr>
          <w:rFonts w:ascii="Arial" w:eastAsia="Times New Roman" w:hAnsi="Arial" w:cs="Times New Roman"/>
          <w:b/>
          <w:szCs w:val="24"/>
        </w:rPr>
        <w:t xml:space="preserve">SEXUAL ASSAULT PREVENTION AND RESPONSE </w:t>
      </w:r>
    </w:p>
    <w:p w14:paraId="49892BDE" w14:textId="77777777" w:rsidR="007D3583" w:rsidRPr="007470F7" w:rsidRDefault="007D3583" w:rsidP="007D3583">
      <w:pPr>
        <w:spacing w:after="200" w:line="276" w:lineRule="auto"/>
        <w:contextualSpacing/>
        <w:rPr>
          <w:rFonts w:ascii="Arial" w:eastAsia="Times New Roman" w:hAnsi="Arial" w:cs="Times New Roman"/>
          <w:b/>
          <w:szCs w:val="24"/>
        </w:rPr>
      </w:pPr>
    </w:p>
    <w:p w14:paraId="2E64B59F" w14:textId="77777777" w:rsidR="007D3583" w:rsidRPr="007470F7" w:rsidRDefault="007D3583" w:rsidP="007D3583">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Introduction </w:t>
      </w:r>
    </w:p>
    <w:p w14:paraId="689863A9" w14:textId="77777777" w:rsidR="007D3583" w:rsidRPr="007470F7" w:rsidRDefault="007D3583" w:rsidP="007D3583">
      <w:pPr>
        <w:spacing w:after="200" w:line="276" w:lineRule="auto"/>
        <w:contextualSpacing/>
        <w:rPr>
          <w:rFonts w:ascii="Arial" w:eastAsia="Times New Roman" w:hAnsi="Arial" w:cs="Times New Roman"/>
          <w:b/>
          <w:sz w:val="22"/>
        </w:rPr>
      </w:pPr>
    </w:p>
    <w:p w14:paraId="39342E80" w14:textId="77777777" w:rsidR="007D3583" w:rsidRPr="007470F7" w:rsidRDefault="007D3583" w:rsidP="007D3583">
      <w:pPr>
        <w:spacing w:after="200" w:line="276" w:lineRule="auto"/>
        <w:contextualSpacing/>
        <w:rPr>
          <w:rFonts w:ascii="Arial" w:eastAsia="Times New Roman" w:hAnsi="Arial" w:cs="Times New Roman"/>
          <w:sz w:val="22"/>
        </w:rPr>
      </w:pPr>
      <w:r w:rsidRPr="007470F7">
        <w:rPr>
          <w:rFonts w:ascii="Arial" w:eastAsia="Times New Roman" w:hAnsi="Arial" w:cs="Times New Roman"/>
          <w:sz w:val="22"/>
        </w:rPr>
        <w:t xml:space="preserve">Sexual assault is the commission of an unwanted sexual act, whether by an acquaintance or by a stranger, that occurs without indication of consent of both individuals, or that occurs under threat or coercion. Sexual assault can occur either forcibly and/or against a person's will, or when a person is incapable of giving consent. A person is legally incapable of giving consent if less than the age recognized by law, if intoxicated by drugs and/or alcohol, if developmentally disabled, or if temporarily or permanently mentally or physically unable to do so. </w:t>
      </w:r>
    </w:p>
    <w:p w14:paraId="21E8B1C1"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Under federal and state law, sexual assault includes, but is not limited to, rape, forcible sodomy, forcible oral copulation, sexual assault with an object, sexual battery, forcible fondling (e.g., unwanted touching or kissing for purposes of sexual gratification), and threat of sexual assault. </w:t>
      </w:r>
    </w:p>
    <w:p w14:paraId="76F7F700"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Sexual assault is unacceptable and will not be tolerated at the Academy. Any individual who has been sexually assaulted is urged to make an official report. A report of a sexual assault will be dealt with promptly. Confidentiality will be maintained to the greatest extent reasonably possible. </w:t>
      </w:r>
    </w:p>
    <w:p w14:paraId="21CBBC8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is committed to providing information regarding on- and off-campus services and resources. Any of the resources listed in this policy can assist a person to access the full range of services available. </w:t>
      </w:r>
    </w:p>
    <w:p w14:paraId="200D4950" w14:textId="77777777" w:rsidR="007D3583" w:rsidRDefault="007D3583" w:rsidP="007D3583">
      <w:pPr>
        <w:spacing w:after="200" w:line="276" w:lineRule="auto"/>
        <w:rPr>
          <w:rFonts w:ascii="Arial" w:eastAsia="Times New Roman" w:hAnsi="Arial" w:cs="Times New Roman"/>
          <w:sz w:val="22"/>
        </w:rPr>
      </w:pPr>
    </w:p>
    <w:p w14:paraId="38C23E9B" w14:textId="77777777" w:rsidR="007D3583" w:rsidRDefault="007D3583" w:rsidP="007D3583">
      <w:pPr>
        <w:pStyle w:val="NoSpacing"/>
      </w:pPr>
    </w:p>
    <w:p w14:paraId="0EE89129" w14:textId="77777777" w:rsidR="007D3583" w:rsidRDefault="007D3583" w:rsidP="007D3583">
      <w:pPr>
        <w:pStyle w:val="NoSpacing"/>
      </w:pPr>
    </w:p>
    <w:p w14:paraId="0B158500" w14:textId="77777777" w:rsidR="007D3583" w:rsidRPr="007470F7" w:rsidRDefault="007D3583" w:rsidP="007D3583">
      <w:pPr>
        <w:pStyle w:val="NoSpacing"/>
      </w:pPr>
    </w:p>
    <w:p w14:paraId="539BFFD4" w14:textId="77777777" w:rsidR="007D3583" w:rsidRPr="007470F7" w:rsidRDefault="007D3583" w:rsidP="007D3583">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Reporting Offenses </w:t>
      </w:r>
    </w:p>
    <w:p w14:paraId="22B25603" w14:textId="77777777" w:rsidR="007D3583" w:rsidRPr="007470F7" w:rsidRDefault="007D3583" w:rsidP="007D3583">
      <w:pPr>
        <w:spacing w:after="200" w:line="276" w:lineRule="auto"/>
        <w:contextualSpacing/>
        <w:rPr>
          <w:rFonts w:ascii="Arial" w:eastAsia="Times New Roman" w:hAnsi="Arial" w:cs="Times New Roman"/>
          <w:b/>
          <w:sz w:val="22"/>
        </w:rPr>
      </w:pPr>
    </w:p>
    <w:p w14:paraId="2E9A7D71"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If you are a victim of a sexual assault at the Academy, your </w:t>
      </w:r>
      <w:proofErr w:type="gramStart"/>
      <w:r w:rsidRPr="007470F7">
        <w:rPr>
          <w:rFonts w:ascii="Arial" w:eastAsia="Times New Roman" w:hAnsi="Arial" w:cs="Times New Roman"/>
          <w:sz w:val="22"/>
        </w:rPr>
        <w:t>first priority</w:t>
      </w:r>
      <w:proofErr w:type="gramEnd"/>
      <w:r w:rsidRPr="007470F7">
        <w:rPr>
          <w:rFonts w:ascii="Arial" w:eastAsia="Times New Roman" w:hAnsi="Arial" w:cs="Times New Roman"/>
          <w:sz w:val="22"/>
        </w:rPr>
        <w:t xml:space="preserve"> should be to get to a place of safety. You should then obtain necessary medical treatment.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strongly advocates that a victim of sexual assault </w:t>
      </w:r>
      <w:proofErr w:type="gramStart"/>
      <w:r w:rsidRPr="007470F7">
        <w:rPr>
          <w:rFonts w:ascii="Arial" w:eastAsia="Times New Roman" w:hAnsi="Arial" w:cs="Times New Roman"/>
          <w:sz w:val="22"/>
        </w:rPr>
        <w:t>report</w:t>
      </w:r>
      <w:proofErr w:type="gramEnd"/>
      <w:r w:rsidRPr="007470F7">
        <w:rPr>
          <w:rFonts w:ascii="Arial" w:eastAsia="Times New Roman" w:hAnsi="Arial" w:cs="Times New Roman"/>
          <w:sz w:val="22"/>
        </w:rPr>
        <w:t xml:space="preserve"> the incident in a timely manner. Time is a critical factor for evidence collection and preservation. An assault should be reported directly to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at (248) 645-3170 (Ext 3170 from a Campus Phone). </w:t>
      </w:r>
    </w:p>
    <w:p w14:paraId="77CB3569" w14:textId="77777777" w:rsidR="007D3583" w:rsidRPr="007470F7" w:rsidRDefault="007D3583" w:rsidP="007D3583">
      <w:pPr>
        <w:spacing w:after="200" w:line="276" w:lineRule="auto"/>
        <w:rPr>
          <w:rFonts w:ascii="Arial" w:eastAsia="Times New Roman" w:hAnsi="Arial" w:cs="Times New Roman"/>
          <w:sz w:val="22"/>
          <w:highlight w:val="yellow"/>
        </w:rPr>
      </w:pPr>
    </w:p>
    <w:p w14:paraId="49CCE36C" w14:textId="77777777" w:rsidR="007D3583" w:rsidRPr="007470F7" w:rsidRDefault="007D3583" w:rsidP="007D3583">
      <w:pPr>
        <w:numPr>
          <w:ilvl w:val="0"/>
          <w:numId w:val="1"/>
        </w:numPr>
        <w:spacing w:after="200" w:line="276" w:lineRule="auto"/>
        <w:contextualSpacing/>
        <w:rPr>
          <w:rFonts w:ascii="Arial" w:eastAsia="Times New Roman" w:hAnsi="Arial" w:cs="Times New Roman"/>
          <w:b/>
          <w:sz w:val="22"/>
        </w:rPr>
      </w:pPr>
      <w:r w:rsidRPr="007470F7">
        <w:rPr>
          <w:rFonts w:ascii="Arial" w:eastAsia="Times New Roman" w:hAnsi="Arial" w:cs="Times New Roman"/>
          <w:b/>
          <w:sz w:val="22"/>
        </w:rPr>
        <w:t xml:space="preserve">Confidentiality </w:t>
      </w:r>
    </w:p>
    <w:p w14:paraId="543D7DD3" w14:textId="77777777" w:rsidR="007D3583" w:rsidRPr="007470F7" w:rsidRDefault="007D3583" w:rsidP="007D3583">
      <w:pPr>
        <w:spacing w:after="200" w:line="276" w:lineRule="auto"/>
        <w:contextualSpacing/>
        <w:rPr>
          <w:rFonts w:ascii="Arial" w:eastAsia="Times New Roman" w:hAnsi="Arial" w:cs="Times New Roman"/>
          <w:b/>
          <w:sz w:val="22"/>
        </w:rPr>
      </w:pPr>
    </w:p>
    <w:p w14:paraId="5610EE7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will make every effort reasonably possible to preserve an individual's privacy and protect the confidentiality of information. The degree, to which confidentiality can be protected, however, depends upon the professional role of the person being consulted. The professional being consulted should make these limits clear before any disclosure of facts. </w:t>
      </w:r>
    </w:p>
    <w:p w14:paraId="6298BA12"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i/>
          <w:sz w:val="22"/>
        </w:rPr>
        <w:t>• Medical Treatment</w:t>
      </w:r>
      <w:r w:rsidRPr="007470F7">
        <w:rPr>
          <w:rFonts w:ascii="Arial" w:eastAsia="Times New Roman" w:hAnsi="Arial" w:cs="Times New Roman"/>
          <w:sz w:val="22"/>
        </w:rPr>
        <w:t xml:space="preserve"> — an individual who has been sexually assaulted is urged to seek appropriate medical evaluation as promptly as possible. For life-threatening conditions, call 911 or go to the Emergency Room of the nearest hospital. For treatment of less serious injuries or for evaluation and prevention of sexually transmitted diseases and pregnancy, as well as consultation for other health issues, individuals and/or their spouses/domestic partners should seek medical treatment using ordinary channels such as local clinics or personal physicians. </w:t>
      </w:r>
    </w:p>
    <w:p w14:paraId="18272DE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i/>
          <w:sz w:val="22"/>
        </w:rPr>
        <w:t>• Medical-Legal Evidence Collection</w:t>
      </w:r>
      <w:r w:rsidRPr="007470F7">
        <w:rPr>
          <w:rFonts w:ascii="Arial" w:eastAsia="Times New Roman" w:hAnsi="Arial" w:cs="Times New Roman"/>
          <w:sz w:val="22"/>
        </w:rPr>
        <w:t xml:space="preserve"> — an individual who has been sexually assaulted (particularly by rape, forcible oral copulation, or sodomy) is encouraged to request collection of medical-legal evidence. Prompt collection of physical evidence is essential should a person later decide to pursue criminal prosecution and/or a civil action. To obtain a free medical-legal exam, the individual will need to contact the police and file a police report. </w:t>
      </w:r>
    </w:p>
    <w:p w14:paraId="32184624" w14:textId="77777777" w:rsidR="007D3583" w:rsidRPr="00E9096A"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w:t>
      </w:r>
      <w:r w:rsidRPr="007470F7">
        <w:rPr>
          <w:rFonts w:ascii="Arial" w:eastAsia="Times New Roman" w:hAnsi="Arial" w:cs="Times New Roman"/>
          <w:b/>
          <w:i/>
          <w:sz w:val="22"/>
        </w:rPr>
        <w:t>Obtaining Information, Support, and Counseling</w:t>
      </w:r>
      <w:r w:rsidRPr="007470F7">
        <w:rPr>
          <w:rFonts w:ascii="Arial" w:eastAsia="Times New Roman" w:hAnsi="Arial" w:cs="Times New Roman"/>
          <w:sz w:val="22"/>
        </w:rPr>
        <w:t xml:space="preserve"> — Whether or not one chooses to make an official report, an individual who has been sexually assaulted is encouraged to obtain information, support and counseling. The degree to which confidentiality can be protected depends upon the professional role of the person being consulted and should be addressed with that person before specific facts are disclosed. Counseling referrals or information can, in the case of employees, be obtained from Human Resources. For students, referral can be made by Academy Office. </w:t>
      </w:r>
    </w:p>
    <w:p w14:paraId="6847A366" w14:textId="77777777" w:rsidR="007D3583" w:rsidRPr="007470F7" w:rsidRDefault="007D3583" w:rsidP="007D3583">
      <w:pPr>
        <w:numPr>
          <w:ilvl w:val="0"/>
          <w:numId w:val="1"/>
        </w:numPr>
        <w:spacing w:after="0" w:line="240" w:lineRule="auto"/>
        <w:rPr>
          <w:rFonts w:ascii="Arial" w:eastAsia="Times New Roman" w:hAnsi="Arial" w:cs="Arial"/>
          <w:b/>
        </w:rPr>
      </w:pPr>
      <w:r w:rsidRPr="007470F7">
        <w:rPr>
          <w:rFonts w:ascii="Arial" w:eastAsia="Times New Roman" w:hAnsi="Arial" w:cs="Arial"/>
          <w:b/>
        </w:rPr>
        <w:t xml:space="preserve">Academy Resources for Prevention and Awareness </w:t>
      </w:r>
    </w:p>
    <w:p w14:paraId="1F547578" w14:textId="77777777" w:rsidR="007D3583" w:rsidRPr="007470F7" w:rsidRDefault="007D3583" w:rsidP="007D3583">
      <w:pPr>
        <w:spacing w:after="200" w:line="276" w:lineRule="auto"/>
        <w:rPr>
          <w:rFonts w:ascii="Arial" w:eastAsia="Times New Roman" w:hAnsi="Arial" w:cs="Times New Roman"/>
          <w:sz w:val="22"/>
        </w:rPr>
      </w:pPr>
    </w:p>
    <w:p w14:paraId="062B4846"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lastRenderedPageBreak/>
        <w:t xml:space="preserve">In addition to the information provided by the Title IX / VAWA policy in this report, Cranbrook Academy of Art makes educational and prevention programs available to all students, staff and Artists-in-Residence of the Academy through </w:t>
      </w:r>
      <w:proofErr w:type="spellStart"/>
      <w:r w:rsidRPr="00A24C82">
        <w:rPr>
          <w:rFonts w:ascii="Arial" w:eastAsia="Times New Roman" w:hAnsi="Arial" w:cs="Arial"/>
          <w:sz w:val="22"/>
        </w:rPr>
        <w:t>EduRisk</w:t>
      </w:r>
      <w:proofErr w:type="spellEnd"/>
      <w:r w:rsidRPr="00A24C82">
        <w:rPr>
          <w:rFonts w:ascii="Arial" w:eastAsia="Times New Roman" w:hAnsi="Arial" w:cs="Arial"/>
          <w:sz w:val="22"/>
        </w:rPr>
        <w:t xml:space="preserve"> online training, </w:t>
      </w:r>
      <w:r w:rsidRPr="00A24C82">
        <w:rPr>
          <w:rFonts w:ascii="Arial" w:eastAsia="Times New Roman" w:hAnsi="Arial" w:cs="Arial"/>
          <w:i/>
          <w:sz w:val="22"/>
        </w:rPr>
        <w:t>Learning Launch</w:t>
      </w:r>
      <w:r w:rsidRPr="00A24C82">
        <w:rPr>
          <w:rFonts w:ascii="Arial" w:eastAsia="Times New Roman" w:hAnsi="Arial" w:cs="Arial"/>
          <w:sz w:val="22"/>
        </w:rPr>
        <w:t>.  Training modules include information on understanding healthy versus abusive relationships; resources for help and information on preventing sexual assault; information to help students and staff understand respectful relationships and both prevent and report harassing behaviors; and resources for safe and positive options for bystander intervention</w:t>
      </w:r>
    </w:p>
    <w:p w14:paraId="45806A70"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 xml:space="preserve">The </w:t>
      </w:r>
      <w:r w:rsidRPr="00A24C82">
        <w:rPr>
          <w:rFonts w:ascii="Arial" w:eastAsia="Times New Roman" w:hAnsi="Arial" w:cs="Arial"/>
          <w:i/>
          <w:sz w:val="22"/>
        </w:rPr>
        <w:t>Learning Launch</w:t>
      </w:r>
      <w:r w:rsidRPr="00A24C82" w:rsidDel="00EA558D">
        <w:rPr>
          <w:rFonts w:ascii="Arial" w:eastAsia="Times New Roman" w:hAnsi="Arial" w:cs="Arial"/>
          <w:sz w:val="22"/>
        </w:rPr>
        <w:t xml:space="preserve"> </w:t>
      </w:r>
      <w:r w:rsidRPr="00A24C82">
        <w:rPr>
          <w:rFonts w:ascii="Arial" w:eastAsia="Times New Roman" w:hAnsi="Arial" w:cs="Arial"/>
          <w:sz w:val="22"/>
        </w:rPr>
        <w:t xml:space="preserve">portal of </w:t>
      </w:r>
      <w:proofErr w:type="spellStart"/>
      <w:r w:rsidRPr="00A24C82">
        <w:rPr>
          <w:rFonts w:ascii="Arial" w:eastAsia="Times New Roman" w:hAnsi="Arial" w:cs="Arial"/>
          <w:sz w:val="22"/>
        </w:rPr>
        <w:t>EduRisk</w:t>
      </w:r>
      <w:proofErr w:type="spellEnd"/>
      <w:r w:rsidRPr="00A24C82">
        <w:rPr>
          <w:rFonts w:ascii="Arial" w:eastAsia="Times New Roman" w:hAnsi="Arial" w:cs="Arial"/>
          <w:sz w:val="22"/>
        </w:rPr>
        <w:t xml:space="preserve"> is made available to all members of the Art Academy community for on-going learning.  The modules may be accessed at any time, and the online training is self-paced.</w:t>
      </w:r>
    </w:p>
    <w:p w14:paraId="6A802FB0"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 xml:space="preserve">CAA is committed to providing a safe learning, working, and living environment that is free from violence and unlawful discrimination and harassment. As part of that commitment, CAA encourages all students to complete any of the following online training courses: </w:t>
      </w:r>
    </w:p>
    <w:p w14:paraId="52B26D72" w14:textId="77777777" w:rsidR="007D3583" w:rsidRPr="00A24C82" w:rsidRDefault="007D3583" w:rsidP="007D3583">
      <w:pPr>
        <w:spacing w:after="200" w:line="276" w:lineRule="auto"/>
        <w:rPr>
          <w:rFonts w:ascii="Arial" w:eastAsia="Times New Roman" w:hAnsi="Arial" w:cs="Arial"/>
          <w:i/>
          <w:sz w:val="22"/>
        </w:rPr>
      </w:pPr>
      <w:r w:rsidRPr="00A24C82">
        <w:rPr>
          <w:rFonts w:ascii="Arial" w:eastAsia="Times New Roman" w:hAnsi="Arial" w:cs="Arial"/>
          <w:i/>
          <w:sz w:val="22"/>
        </w:rPr>
        <w:t>Healthy Relationships &amp; Dating Violence</w:t>
      </w:r>
    </w:p>
    <w:p w14:paraId="221D8795" w14:textId="77777777" w:rsidR="007D3583" w:rsidRPr="00A24C82" w:rsidRDefault="007D3583" w:rsidP="007D3583">
      <w:pPr>
        <w:spacing w:after="200" w:line="276" w:lineRule="auto"/>
        <w:rPr>
          <w:rFonts w:ascii="Arial" w:eastAsia="Times New Roman" w:hAnsi="Arial" w:cs="Arial"/>
          <w:i/>
          <w:sz w:val="22"/>
        </w:rPr>
      </w:pPr>
      <w:r w:rsidRPr="00A24C82">
        <w:rPr>
          <w:rFonts w:ascii="Arial" w:eastAsia="Times New Roman" w:hAnsi="Arial" w:cs="Arial"/>
          <w:i/>
          <w:sz w:val="22"/>
        </w:rPr>
        <w:t>Impressions</w:t>
      </w:r>
    </w:p>
    <w:p w14:paraId="61E71873" w14:textId="77777777" w:rsidR="007D3583" w:rsidRPr="00A24C82" w:rsidRDefault="007D3583" w:rsidP="007D3583">
      <w:pPr>
        <w:spacing w:after="200" w:line="276" w:lineRule="auto"/>
        <w:rPr>
          <w:rFonts w:ascii="Arial" w:eastAsia="Times New Roman" w:hAnsi="Arial" w:cs="Arial"/>
          <w:i/>
          <w:sz w:val="22"/>
        </w:rPr>
      </w:pPr>
      <w:r w:rsidRPr="00A24C82">
        <w:rPr>
          <w:rFonts w:ascii="Arial" w:eastAsia="Times New Roman" w:hAnsi="Arial" w:cs="Arial"/>
          <w:i/>
          <w:sz w:val="22"/>
        </w:rPr>
        <w:t>Intervene</w:t>
      </w:r>
    </w:p>
    <w:p w14:paraId="79A1CBE4" w14:textId="77777777" w:rsidR="007D3583" w:rsidRPr="00A24C82" w:rsidRDefault="007D3583" w:rsidP="007D3583">
      <w:pPr>
        <w:spacing w:after="200" w:line="276" w:lineRule="auto"/>
        <w:rPr>
          <w:rFonts w:ascii="Arial" w:eastAsia="Times New Roman" w:hAnsi="Arial" w:cs="Arial"/>
          <w:i/>
          <w:sz w:val="22"/>
        </w:rPr>
      </w:pPr>
      <w:r w:rsidRPr="00A24C82">
        <w:rPr>
          <w:rFonts w:ascii="Arial" w:eastAsia="Times New Roman" w:hAnsi="Arial" w:cs="Arial"/>
          <w:i/>
          <w:sz w:val="22"/>
        </w:rPr>
        <w:t>Lasting Choices</w:t>
      </w:r>
    </w:p>
    <w:p w14:paraId="4F17DB0B" w14:textId="77777777" w:rsidR="007D3583" w:rsidRDefault="007D3583" w:rsidP="007D3583">
      <w:pPr>
        <w:spacing w:after="200" w:line="276" w:lineRule="auto"/>
        <w:rPr>
          <w:rFonts w:ascii="Arial" w:eastAsia="Times New Roman" w:hAnsi="Arial" w:cs="Arial"/>
          <w:i/>
          <w:sz w:val="22"/>
        </w:rPr>
      </w:pPr>
      <w:r w:rsidRPr="00A24C82">
        <w:rPr>
          <w:rFonts w:ascii="Arial" w:eastAsia="Times New Roman" w:hAnsi="Arial" w:cs="Arial"/>
          <w:i/>
          <w:sz w:val="22"/>
        </w:rPr>
        <w:t>Show Some Respect:  Prevent Harassment</w:t>
      </w:r>
    </w:p>
    <w:p w14:paraId="613B2084" w14:textId="77777777" w:rsidR="007D3583" w:rsidRPr="00A24C82" w:rsidRDefault="007D3583" w:rsidP="007D3583">
      <w:pPr>
        <w:pStyle w:val="NoSpacing"/>
      </w:pPr>
    </w:p>
    <w:p w14:paraId="345B5AE5"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To begin training, follow these steps:</w:t>
      </w:r>
    </w:p>
    <w:p w14:paraId="2FBACF18"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 xml:space="preserve">Go to </w:t>
      </w:r>
      <w:hyperlink r:id="rId11" w:history="1">
        <w:r w:rsidRPr="00A24C82">
          <w:rPr>
            <w:rStyle w:val="Hyperlink"/>
            <w:rFonts w:ascii="Arial" w:eastAsia="Times New Roman" w:hAnsi="Arial" w:cs="Arial"/>
            <w:sz w:val="22"/>
          </w:rPr>
          <w:t>https://learn.ue.org/K76Z4589497/CranbrookCAAStudent</w:t>
        </w:r>
      </w:hyperlink>
      <w:r w:rsidRPr="00A24C82">
        <w:rPr>
          <w:rFonts w:ascii="Arial" w:eastAsia="Times New Roman" w:hAnsi="Arial" w:cs="Arial"/>
          <w:sz w:val="22"/>
        </w:rPr>
        <w:t xml:space="preserve"> </w:t>
      </w:r>
    </w:p>
    <w:p w14:paraId="2CA7A5A2"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Complete the Registration form.</w:t>
      </w:r>
    </w:p>
    <w:p w14:paraId="368A107E"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Enter your first name, last name, and email address and click Register.</w:t>
      </w:r>
    </w:p>
    <w:p w14:paraId="69A7870A"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You will receive a welcome email with your username and a temporary password.</w:t>
      </w:r>
    </w:p>
    <w:p w14:paraId="5AF47F98"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Follow the link in the email to sign on.</w:t>
      </w:r>
    </w:p>
    <w:p w14:paraId="70CFD8CF"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You will be prompted to:</w:t>
      </w:r>
    </w:p>
    <w:p w14:paraId="70BD814C"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Enter your temporary password</w:t>
      </w:r>
    </w:p>
    <w:p w14:paraId="31162371"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Create a new password</w:t>
      </w:r>
    </w:p>
    <w:p w14:paraId="395A7001"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Create and answer a security question</w:t>
      </w:r>
    </w:p>
    <w:p w14:paraId="5D87BAEA"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t xml:space="preserve">Once you are logged in, explore the courses offered, and attend as many as you like.  </w:t>
      </w:r>
    </w:p>
    <w:p w14:paraId="3B1A9A12" w14:textId="77777777" w:rsidR="007D3583" w:rsidRPr="00A24C82" w:rsidRDefault="007D3583" w:rsidP="007D3583">
      <w:pPr>
        <w:spacing w:after="200" w:line="276" w:lineRule="auto"/>
        <w:rPr>
          <w:rFonts w:ascii="Arial" w:eastAsia="Times New Roman" w:hAnsi="Arial" w:cs="Arial"/>
          <w:sz w:val="22"/>
        </w:rPr>
      </w:pPr>
      <w:r w:rsidRPr="00A24C82">
        <w:rPr>
          <w:rFonts w:ascii="Arial" w:eastAsia="Times New Roman" w:hAnsi="Arial" w:cs="Arial"/>
          <w:sz w:val="22"/>
        </w:rPr>
        <w:lastRenderedPageBreak/>
        <w:t xml:space="preserve">A history of your completed courses is available in “My Completions.” You will also receive an email containing a link to your completion certificate, upon successful completion of the course. </w:t>
      </w:r>
    </w:p>
    <w:p w14:paraId="06957012" w14:textId="77777777" w:rsidR="007D3583" w:rsidRPr="007470F7" w:rsidRDefault="007D3583" w:rsidP="007D3583">
      <w:pPr>
        <w:spacing w:after="200" w:line="276" w:lineRule="auto"/>
        <w:rPr>
          <w:rFonts w:ascii="Arial" w:eastAsia="Times New Roman" w:hAnsi="Arial" w:cs="Arial"/>
          <w:sz w:val="22"/>
        </w:rPr>
      </w:pPr>
    </w:p>
    <w:p w14:paraId="2DF9199D"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IV. SEXUAL OFFENDER REGISTRATION </w:t>
      </w:r>
    </w:p>
    <w:p w14:paraId="485862E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Campus Sex Crimes Prevention Act (CSPA) of 2000 is a federal law that requires institutions of higher education to issue a statement advising the campus community where law enforcement agency information provided by a state concerning registered sex offenders may be obtained. It also requires sex offenders already required to register in a state to provide notice, as required under State law, of each institution of higher education in that state at which the person is employed, carries on a vocation, or is a student.  </w:t>
      </w:r>
    </w:p>
    <w:p w14:paraId="01D7A4C5" w14:textId="77777777" w:rsidR="007D3583" w:rsidRPr="007470F7" w:rsidRDefault="007D3583" w:rsidP="007D3583">
      <w:pPr>
        <w:spacing w:after="200" w:line="276" w:lineRule="auto"/>
        <w:rPr>
          <w:rFonts w:ascii="Arial" w:eastAsia="Times New Roman" w:hAnsi="Arial" w:cs="Times New Roman"/>
          <w:sz w:val="22"/>
        </w:rPr>
      </w:pPr>
    </w:p>
    <w:p w14:paraId="48D8D369"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  SEXUAL HARASSMENT, SEXUAL ASSAULT, SEXUAL MISCONDUCT, RELATIONSHIP (DATING) VIOLENCE AND STALKING POLICY </w:t>
      </w:r>
    </w:p>
    <w:p w14:paraId="413345AE" w14:textId="77777777" w:rsidR="007D3583" w:rsidRPr="007470F7" w:rsidRDefault="007D3583" w:rsidP="007D3583">
      <w:pPr>
        <w:spacing w:after="200" w:line="276" w:lineRule="auto"/>
        <w:rPr>
          <w:rFonts w:ascii="Arial" w:eastAsia="Times New Roman" w:hAnsi="Arial" w:cs="Times New Roman"/>
          <w:b/>
          <w:sz w:val="22"/>
        </w:rPr>
      </w:pPr>
    </w:p>
    <w:p w14:paraId="4273EE59" w14:textId="77777777" w:rsidR="007D3583" w:rsidRPr="007470F7" w:rsidRDefault="007D3583" w:rsidP="007D3583">
      <w:pPr>
        <w:spacing w:after="0" w:line="240" w:lineRule="auto"/>
        <w:rPr>
          <w:rFonts w:eastAsia="Calibri" w:cs="Times New Roman"/>
        </w:rPr>
      </w:pPr>
    </w:p>
    <w:p w14:paraId="748BA079" w14:textId="77777777" w:rsidR="007D3583" w:rsidRPr="007470F7" w:rsidRDefault="007D3583" w:rsidP="007D3583">
      <w:pPr>
        <w:spacing w:after="0" w:line="240" w:lineRule="auto"/>
        <w:rPr>
          <w:rFonts w:eastAsia="Calibri" w:cs="Times New Roman"/>
        </w:rPr>
      </w:pPr>
    </w:p>
    <w:p w14:paraId="2B98417D" w14:textId="77777777" w:rsidR="007D3583" w:rsidRPr="007470F7" w:rsidRDefault="007D3583" w:rsidP="007D3583">
      <w:pPr>
        <w:spacing w:after="0" w:line="240" w:lineRule="auto"/>
        <w:rPr>
          <w:rFonts w:eastAsia="Calibri" w:cs="Times New Roman"/>
        </w:rPr>
      </w:pPr>
    </w:p>
    <w:p w14:paraId="0B1511E2"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Nondiscrimination Statement</w:t>
      </w:r>
    </w:p>
    <w:p w14:paraId="425BCAC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Cranbrook Academy of Art (Cranbrook) prohibits discrimination based on sex in employment and education programs and activities both on and off campus.  This policy applies to all students and employees and to conduct on school grounds, off-campus, at school-sponsored activities, and through technology resources provided by or used at Cranbrook. </w:t>
      </w:r>
    </w:p>
    <w:p w14:paraId="567F905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Title IX of the Education Amendments of 1972 and other laws,</w:t>
      </w:r>
      <w:r w:rsidRPr="007470F7">
        <w:rPr>
          <w:rFonts w:ascii="Arial" w:eastAsia="Times New Roman" w:hAnsi="Arial" w:cs="Times New Roman"/>
          <w:sz w:val="22"/>
          <w:vertAlign w:val="superscript"/>
        </w:rPr>
        <w:footnoteReference w:id="1"/>
      </w:r>
      <w:r w:rsidRPr="007470F7">
        <w:rPr>
          <w:rFonts w:ascii="Arial" w:eastAsia="Times New Roman" w:hAnsi="Arial" w:cs="Times New Roman"/>
          <w:sz w:val="22"/>
        </w:rPr>
        <w:t xml:space="preserve"> prohibit discrimination </w:t>
      </w:r>
      <w:proofErr w:type="gramStart"/>
      <w:r w:rsidRPr="007470F7">
        <w:rPr>
          <w:rFonts w:ascii="Arial" w:eastAsia="Times New Roman" w:hAnsi="Arial" w:cs="Times New Roman"/>
          <w:sz w:val="22"/>
        </w:rPr>
        <w:t>on the basis of</w:t>
      </w:r>
      <w:proofErr w:type="gramEnd"/>
      <w:r w:rsidRPr="007470F7">
        <w:rPr>
          <w:rFonts w:ascii="Arial" w:eastAsia="Times New Roman" w:hAnsi="Arial" w:cs="Times New Roman"/>
          <w:sz w:val="22"/>
        </w:rPr>
        <w:t xml:space="preserve"> sex in employment and education programs and activities. Title IX protects all persons from sex discrimination, which includes sexual harassment and sexual violence. Cranbrook will process all sex discrimination complaints it receives, including complaints of sexual harassment and sexual violence, regardless of where the conduct occurred, to determine whether the conduct occurred in the context of an employment or education program or activity, or had continuing effects on campus.  If alleged off-campus sexual harassment or sexual violence occurred in the context of an education program or activity or had continuing effects on campus, the complaint will be treated the same as a complaint involving on-campus conduct. This includes complaints of sexual assault or harassment by students, employees, and third parties.</w:t>
      </w:r>
    </w:p>
    <w:p w14:paraId="76D1DF41" w14:textId="77777777" w:rsidR="007D3583" w:rsidRPr="007470F7" w:rsidRDefault="007D3583" w:rsidP="007D3583">
      <w:pPr>
        <w:spacing w:after="200" w:line="276" w:lineRule="auto"/>
        <w:rPr>
          <w:rFonts w:ascii="Arial" w:eastAsia="Times New Roman" w:hAnsi="Arial" w:cs="Times New Roman"/>
          <w:sz w:val="22"/>
        </w:rPr>
      </w:pPr>
    </w:p>
    <w:p w14:paraId="6C6EA58A"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A.</w:t>
      </w:r>
      <w:r w:rsidRPr="007470F7">
        <w:rPr>
          <w:rFonts w:ascii="Arial" w:eastAsia="Times New Roman" w:hAnsi="Arial" w:cs="Times New Roman"/>
          <w:b/>
          <w:sz w:val="22"/>
        </w:rPr>
        <w:tab/>
        <w:t>Title IX Coordinator</w:t>
      </w:r>
    </w:p>
    <w:p w14:paraId="6BD192BF" w14:textId="77777777" w:rsidR="007D3583" w:rsidRPr="007470F7" w:rsidRDefault="007D3583" w:rsidP="007D3583">
      <w:pPr>
        <w:spacing w:after="200" w:line="276" w:lineRule="auto"/>
        <w:rPr>
          <w:rFonts w:ascii="Arial" w:eastAsia="Times New Roman" w:hAnsi="Arial" w:cs="Times New Roman"/>
          <w:sz w:val="22"/>
        </w:rPr>
      </w:pPr>
      <w:bookmarkStart w:id="0" w:name="_Toc365376833"/>
      <w:bookmarkStart w:id="1" w:name="_Toc365377044"/>
      <w:r w:rsidRPr="007470F7">
        <w:rPr>
          <w:rFonts w:ascii="Arial" w:eastAsia="Times New Roman" w:hAnsi="Arial" w:cs="Times New Roman"/>
          <w:sz w:val="22"/>
        </w:rPr>
        <w:t>Complaints of sexual assault, sexual harassment or other conduct prohibited under this policy and inquiries concerning the application of Title IX and its regulations should be directed to the Cranbrook Academy of Art’s Title IX Coordinator:</w:t>
      </w:r>
      <w:bookmarkEnd w:id="0"/>
      <w:bookmarkEnd w:id="1"/>
    </w:p>
    <w:p w14:paraId="61F78DB7" w14:textId="77777777" w:rsidR="007D3583" w:rsidRPr="007470F7" w:rsidRDefault="007D3583" w:rsidP="007D3583">
      <w:pPr>
        <w:spacing w:after="200" w:line="276" w:lineRule="auto"/>
        <w:rPr>
          <w:rFonts w:ascii="Arial" w:eastAsia="Times New Roman" w:hAnsi="Arial" w:cs="Times New Roman"/>
          <w:sz w:val="22"/>
        </w:rPr>
      </w:pPr>
    </w:p>
    <w:p w14:paraId="710487B5" w14:textId="77777777" w:rsidR="007D3583" w:rsidRPr="007470F7" w:rsidRDefault="007D3583" w:rsidP="007D3583">
      <w:pPr>
        <w:spacing w:after="200" w:line="276" w:lineRule="auto"/>
        <w:rPr>
          <w:rFonts w:ascii="Arial" w:eastAsia="Times New Roman" w:hAnsi="Arial" w:cs="Times New Roman"/>
          <w:sz w:val="22"/>
        </w:rPr>
      </w:pPr>
      <w:bookmarkStart w:id="2" w:name="_Toc365376834"/>
      <w:bookmarkStart w:id="3" w:name="_Toc365377045"/>
      <w:r>
        <w:rPr>
          <w:rFonts w:ascii="Arial" w:eastAsia="Times New Roman" w:hAnsi="Arial" w:cs="Times New Roman"/>
          <w:sz w:val="22"/>
        </w:rPr>
        <w:t>Judy Dyki</w:t>
      </w:r>
      <w:r w:rsidRPr="007470F7">
        <w:rPr>
          <w:rFonts w:ascii="Arial" w:eastAsia="Times New Roman" w:hAnsi="Arial" w:cs="Times New Roman"/>
          <w:sz w:val="22"/>
        </w:rPr>
        <w:t xml:space="preserve">, </w:t>
      </w:r>
      <w:bookmarkStart w:id="4" w:name="_Hlk525637859"/>
      <w:bookmarkEnd w:id="2"/>
      <w:bookmarkEnd w:id="3"/>
      <w:r w:rsidRPr="00522B7D">
        <w:rPr>
          <w:rFonts w:ascii="Arial" w:eastAsia="Times New Roman" w:hAnsi="Arial" w:cs="Times New Roman"/>
          <w:i/>
          <w:sz w:val="22"/>
        </w:rPr>
        <w:t>Director of Library and Academic Resources/Title IX Coordinator</w:t>
      </w:r>
    </w:p>
    <w:bookmarkEnd w:id="4"/>
    <w:p w14:paraId="55D72FF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Cranbrook Academy of Art </w:t>
      </w:r>
    </w:p>
    <w:p w14:paraId="3B586229" w14:textId="77777777" w:rsidR="007D3583" w:rsidRPr="007470F7" w:rsidRDefault="007D3583" w:rsidP="007D3583">
      <w:pPr>
        <w:spacing w:after="200" w:line="276" w:lineRule="auto"/>
        <w:rPr>
          <w:rFonts w:ascii="Arial" w:eastAsia="Times New Roman" w:hAnsi="Arial" w:cs="Times New Roman"/>
          <w:sz w:val="22"/>
        </w:rPr>
      </w:pPr>
      <w:bookmarkStart w:id="5" w:name="_Toc365376836"/>
      <w:bookmarkStart w:id="6" w:name="_Toc365377047"/>
      <w:r w:rsidRPr="007470F7">
        <w:rPr>
          <w:rFonts w:ascii="Arial" w:eastAsia="Times New Roman" w:hAnsi="Arial" w:cs="Times New Roman"/>
          <w:sz w:val="22"/>
        </w:rPr>
        <w:t>39221 Woodward Avenue</w:t>
      </w:r>
      <w:bookmarkEnd w:id="5"/>
      <w:bookmarkEnd w:id="6"/>
    </w:p>
    <w:p w14:paraId="48BA9EA7" w14:textId="77777777" w:rsidR="007D3583" w:rsidRPr="007470F7" w:rsidRDefault="007D3583" w:rsidP="007D3583">
      <w:pPr>
        <w:spacing w:after="200" w:line="276" w:lineRule="auto"/>
        <w:rPr>
          <w:rFonts w:ascii="Arial" w:eastAsia="Times New Roman" w:hAnsi="Arial" w:cs="Times New Roman"/>
          <w:sz w:val="22"/>
        </w:rPr>
      </w:pPr>
      <w:r>
        <w:rPr>
          <w:rFonts w:ascii="Arial" w:eastAsia="Times New Roman" w:hAnsi="Arial" w:cs="Times New Roman"/>
          <w:sz w:val="22"/>
        </w:rPr>
        <w:t>Art Academy Administration, 2</w:t>
      </w:r>
      <w:r w:rsidRPr="00522B7D">
        <w:rPr>
          <w:rFonts w:ascii="Arial" w:eastAsia="Times New Roman" w:hAnsi="Arial" w:cs="Times New Roman"/>
          <w:sz w:val="22"/>
          <w:vertAlign w:val="superscript"/>
        </w:rPr>
        <w:t>nd</w:t>
      </w:r>
      <w:r>
        <w:rPr>
          <w:rFonts w:ascii="Arial" w:eastAsia="Times New Roman" w:hAnsi="Arial" w:cs="Times New Roman"/>
          <w:sz w:val="22"/>
        </w:rPr>
        <w:t xml:space="preserve"> Floor </w:t>
      </w:r>
    </w:p>
    <w:p w14:paraId="3A654BC1" w14:textId="77777777" w:rsidR="007D3583" w:rsidRPr="007470F7" w:rsidRDefault="007D3583" w:rsidP="007D3583">
      <w:pPr>
        <w:spacing w:after="200" w:line="276" w:lineRule="auto"/>
        <w:rPr>
          <w:rFonts w:ascii="Arial" w:eastAsia="Times New Roman" w:hAnsi="Arial" w:cs="Times New Roman"/>
          <w:sz w:val="22"/>
        </w:rPr>
      </w:pPr>
      <w:bookmarkStart w:id="7" w:name="_Toc365376838"/>
      <w:bookmarkStart w:id="8" w:name="_Toc365377049"/>
      <w:r w:rsidRPr="007470F7">
        <w:rPr>
          <w:rFonts w:ascii="Arial" w:eastAsia="Times New Roman" w:hAnsi="Arial" w:cs="Times New Roman"/>
          <w:sz w:val="22"/>
        </w:rPr>
        <w:t>Bloomfield Hills, MI  48303-0801</w:t>
      </w:r>
      <w:bookmarkEnd w:id="7"/>
      <w:bookmarkEnd w:id="8"/>
    </w:p>
    <w:p w14:paraId="5B17F1D8" w14:textId="77777777" w:rsidR="007D3583" w:rsidRPr="007470F7" w:rsidRDefault="007D3583" w:rsidP="007D3583">
      <w:pPr>
        <w:spacing w:after="200" w:line="276" w:lineRule="auto"/>
        <w:rPr>
          <w:rFonts w:ascii="Arial" w:eastAsia="Times New Roman" w:hAnsi="Arial" w:cs="Times New Roman"/>
          <w:sz w:val="22"/>
        </w:rPr>
      </w:pPr>
      <w:bookmarkStart w:id="9" w:name="_Toc365376839"/>
      <w:bookmarkStart w:id="10" w:name="_Toc365377050"/>
      <w:r>
        <w:rPr>
          <w:rFonts w:ascii="Arial" w:eastAsia="Times New Roman" w:hAnsi="Arial" w:cs="Times New Roman"/>
          <w:sz w:val="22"/>
        </w:rPr>
        <w:t>(248) 645-3364</w:t>
      </w:r>
      <w:r w:rsidRPr="007470F7">
        <w:rPr>
          <w:rFonts w:ascii="Arial" w:eastAsia="Times New Roman" w:hAnsi="Arial" w:cs="Times New Roman"/>
          <w:sz w:val="22"/>
        </w:rPr>
        <w:t xml:space="preserve"> </w:t>
      </w:r>
    </w:p>
    <w:bookmarkEnd w:id="9"/>
    <w:bookmarkEnd w:id="10"/>
    <w:p w14:paraId="40A5D74A" w14:textId="77777777" w:rsidR="007D3583" w:rsidRPr="007470F7" w:rsidRDefault="007D3583" w:rsidP="007D3583">
      <w:pPr>
        <w:spacing w:after="200" w:line="276" w:lineRule="auto"/>
        <w:rPr>
          <w:rFonts w:ascii="Arial" w:eastAsia="Times New Roman" w:hAnsi="Arial" w:cs="Times New Roman"/>
          <w:sz w:val="22"/>
        </w:rPr>
      </w:pPr>
      <w:r>
        <w:rPr>
          <w:rFonts w:ascii="Arial" w:eastAsia="Times New Roman" w:hAnsi="Arial" w:cs="Times New Roman"/>
          <w:sz w:val="22"/>
        </w:rPr>
        <w:fldChar w:fldCharType="begin"/>
      </w:r>
      <w:r>
        <w:rPr>
          <w:rFonts w:ascii="Arial" w:eastAsia="Times New Roman" w:hAnsi="Arial" w:cs="Times New Roman"/>
          <w:sz w:val="22"/>
        </w:rPr>
        <w:instrText xml:space="preserve"> HYPERLINK "mailto:Jdyki@cranbrook.edu" </w:instrText>
      </w:r>
      <w:r>
        <w:rPr>
          <w:rFonts w:ascii="Arial" w:eastAsia="Times New Roman" w:hAnsi="Arial" w:cs="Times New Roman"/>
          <w:sz w:val="22"/>
        </w:rPr>
        <w:fldChar w:fldCharType="separate"/>
      </w:r>
      <w:r w:rsidRPr="008804D1">
        <w:rPr>
          <w:rStyle w:val="Hyperlink"/>
          <w:rFonts w:ascii="Arial" w:eastAsia="Times New Roman" w:hAnsi="Arial" w:cs="Times New Roman"/>
          <w:sz w:val="22"/>
        </w:rPr>
        <w:t>Jdyki@cranbrook.edu</w:t>
      </w:r>
      <w:r>
        <w:rPr>
          <w:rFonts w:ascii="Arial" w:eastAsia="Times New Roman" w:hAnsi="Arial" w:cs="Times New Roman"/>
          <w:sz w:val="22"/>
        </w:rPr>
        <w:fldChar w:fldCharType="end"/>
      </w:r>
      <w:r>
        <w:rPr>
          <w:rFonts w:ascii="Arial" w:eastAsia="Times New Roman" w:hAnsi="Arial" w:cs="Times New Roman"/>
          <w:sz w:val="22"/>
        </w:rPr>
        <w:t xml:space="preserve"> </w:t>
      </w:r>
    </w:p>
    <w:p w14:paraId="35411A55" w14:textId="77777777" w:rsidR="007D3583" w:rsidRPr="007470F7" w:rsidRDefault="007D3583" w:rsidP="007D3583">
      <w:pPr>
        <w:spacing w:after="200" w:line="276" w:lineRule="auto"/>
        <w:rPr>
          <w:rFonts w:ascii="Arial" w:eastAsia="Times New Roman" w:hAnsi="Arial" w:cs="Times New Roman"/>
          <w:sz w:val="22"/>
        </w:rPr>
      </w:pPr>
    </w:p>
    <w:p w14:paraId="1D9C10A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Title IX coordinator’s responsibilities include investigating or overseeing the investigation of all incidents of alleged sexual assault or harassment; ensuring that consistent standards and practices apply to all investigations; being available to meet with students and employees who believe sexual assault or harassment has occurred; and assisting campus security or law enforcement as needed.  Students may also contact the U.S. Department of Education, Office for Civil Rights, (800)421-3481 or </w:t>
      </w:r>
      <w:hyperlink r:id="rId12" w:history="1">
        <w:r w:rsidRPr="007470F7">
          <w:rPr>
            <w:rFonts w:ascii="Arial" w:eastAsia="Times New Roman" w:hAnsi="Arial" w:cs="Times New Roman"/>
            <w:color w:val="0000FF"/>
            <w:sz w:val="22"/>
            <w:u w:val="single"/>
          </w:rPr>
          <w:t>ocr@ed.gov</w:t>
        </w:r>
      </w:hyperlink>
      <w:r w:rsidRPr="007470F7">
        <w:rPr>
          <w:rFonts w:ascii="Arial" w:eastAsia="Times New Roman" w:hAnsi="Arial" w:cs="Times New Roman"/>
          <w:sz w:val="22"/>
        </w:rPr>
        <w:t>.</w:t>
      </w:r>
    </w:p>
    <w:p w14:paraId="0737FED0" w14:textId="77777777" w:rsidR="007D3583" w:rsidRPr="007470F7" w:rsidRDefault="007D3583" w:rsidP="007D3583">
      <w:pPr>
        <w:spacing w:after="200" w:line="276" w:lineRule="auto"/>
        <w:rPr>
          <w:rFonts w:ascii="Arial" w:eastAsia="Times New Roman" w:hAnsi="Arial" w:cs="Times New Roman"/>
          <w:sz w:val="22"/>
        </w:rPr>
      </w:pPr>
    </w:p>
    <w:p w14:paraId="0A3715C2"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B.</w:t>
      </w:r>
      <w:r w:rsidRPr="007470F7">
        <w:rPr>
          <w:rFonts w:ascii="Arial" w:eastAsia="Times New Roman" w:hAnsi="Arial" w:cs="Times New Roman"/>
          <w:b/>
          <w:sz w:val="22"/>
        </w:rPr>
        <w:tab/>
        <w:t>Policy Definitions</w:t>
      </w:r>
    </w:p>
    <w:p w14:paraId="7E4A5CAF" w14:textId="77777777" w:rsidR="007D3583" w:rsidRPr="007470F7" w:rsidRDefault="007D3583" w:rsidP="007D3583">
      <w:pPr>
        <w:spacing w:after="200" w:line="276" w:lineRule="auto"/>
        <w:rPr>
          <w:rFonts w:ascii="Arial" w:eastAsia="Times New Roman" w:hAnsi="Arial" w:cs="Times New Roman"/>
          <w:sz w:val="22"/>
        </w:rPr>
      </w:pPr>
    </w:p>
    <w:p w14:paraId="05D2A209"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w:t>
      </w:r>
      <w:r w:rsidRPr="007470F7">
        <w:rPr>
          <w:rFonts w:ascii="Arial" w:eastAsia="Times New Roman" w:hAnsi="Arial" w:cs="Times New Roman"/>
          <w:b/>
          <w:bCs/>
          <w:sz w:val="22"/>
        </w:rPr>
        <w:t xml:space="preserve">Sex discrimination </w:t>
      </w:r>
      <w:r w:rsidRPr="007470F7">
        <w:rPr>
          <w:rFonts w:ascii="Arial" w:eastAsia="Times New Roman" w:hAnsi="Arial" w:cs="Times New Roman"/>
          <w:sz w:val="22"/>
        </w:rPr>
        <w:t xml:space="preserve">is an adverse action taken against an individual because of sex, including sexual harassment, sexual violence, domestic violence, dating violence, and stalking, as prohibited by Title IX, Title IV, VAWA/Campus </w:t>
      </w:r>
      <w:proofErr w:type="spellStart"/>
      <w:r w:rsidRPr="007470F7">
        <w:rPr>
          <w:rFonts w:ascii="Arial" w:eastAsia="Times New Roman" w:hAnsi="Arial" w:cs="Times New Roman"/>
          <w:sz w:val="22"/>
        </w:rPr>
        <w:t>SaVE</w:t>
      </w:r>
      <w:proofErr w:type="spellEnd"/>
      <w:r w:rsidRPr="007470F7">
        <w:rPr>
          <w:rFonts w:ascii="Arial" w:eastAsia="Times New Roman" w:hAnsi="Arial" w:cs="Times New Roman"/>
          <w:sz w:val="22"/>
        </w:rPr>
        <w:t xml:space="preserve"> Act, and other laws and regulations. Both men and women can be victims of sex discrimination. </w:t>
      </w:r>
    </w:p>
    <w:p w14:paraId="7C9EDB81" w14:textId="77777777" w:rsidR="007D3583" w:rsidRPr="007470F7" w:rsidRDefault="007D3583" w:rsidP="007D3583">
      <w:pPr>
        <w:spacing w:after="200" w:line="276" w:lineRule="auto"/>
        <w:rPr>
          <w:rFonts w:ascii="Arial" w:eastAsia="Times New Roman" w:hAnsi="Arial" w:cs="Times New Roman"/>
          <w:sz w:val="22"/>
        </w:rPr>
      </w:pPr>
    </w:p>
    <w:p w14:paraId="7557D27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Sexual harassment </w:t>
      </w:r>
      <w:r w:rsidRPr="007470F7">
        <w:rPr>
          <w:rFonts w:ascii="Arial" w:eastAsia="Times New Roman" w:hAnsi="Arial" w:cs="Times New Roman"/>
          <w:sz w:val="22"/>
        </w:rPr>
        <w:t xml:space="preserve">is </w:t>
      </w:r>
      <w:r w:rsidRPr="007470F7">
        <w:rPr>
          <w:rFonts w:ascii="Arial" w:eastAsia="Times New Roman" w:hAnsi="Arial" w:cs="Times New Roman"/>
          <w:sz w:val="22"/>
          <w:lang w:val="en"/>
        </w:rPr>
        <w:t xml:space="preserve">any unwelcome conduct of a sexual nature.  This includes </w:t>
      </w:r>
      <w:r w:rsidRPr="007470F7">
        <w:rPr>
          <w:rFonts w:ascii="Arial" w:eastAsia="Times New Roman" w:hAnsi="Arial" w:cs="Times New Roman"/>
          <w:sz w:val="22"/>
        </w:rPr>
        <w:t xml:space="preserve">unwelcome verbal, nonverbal or physical conduct including but not limited to unwelcome sexual advances; requests for sexual favors; and other verbal, nonverbal, or physical conduct of a sexual nature, </w:t>
      </w:r>
      <w:r w:rsidRPr="007470F7">
        <w:rPr>
          <w:rFonts w:ascii="Arial" w:eastAsia="Times New Roman" w:hAnsi="Arial" w:cs="Times New Roman"/>
          <w:sz w:val="22"/>
        </w:rPr>
        <w:lastRenderedPageBreak/>
        <w:t xml:space="preserve">such as sexual violence, sexual advances, requests for sexual favors, and indecent exposure, where: </w:t>
      </w:r>
    </w:p>
    <w:p w14:paraId="4531B03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w:t>
      </w:r>
      <w:r w:rsidRPr="007470F7">
        <w:rPr>
          <w:rFonts w:ascii="Arial" w:eastAsia="Times New Roman" w:hAnsi="Arial" w:cs="Times New Roman"/>
          <w:sz w:val="22"/>
        </w:rPr>
        <w:tab/>
        <w:t xml:space="preserve">Submission to, or rejection of, the conduct is explicitly or implicitly used as the basis for any decision affecting a student’s academic status or progress, or access to benefits and services, honors, programs, or activities available at or through Cranbrook; </w:t>
      </w:r>
      <w:r w:rsidRPr="007470F7">
        <w:rPr>
          <w:rFonts w:ascii="Arial" w:eastAsia="Times New Roman" w:hAnsi="Arial" w:cs="Times New Roman"/>
          <w:i/>
          <w:iCs/>
          <w:sz w:val="22"/>
        </w:rPr>
        <w:t xml:space="preserve">or </w:t>
      </w:r>
    </w:p>
    <w:p w14:paraId="1E42F6F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b. </w:t>
      </w:r>
      <w:r w:rsidRPr="007470F7">
        <w:rPr>
          <w:rFonts w:ascii="Arial" w:eastAsia="Times New Roman" w:hAnsi="Arial" w:cs="Times New Roman"/>
          <w:sz w:val="22"/>
        </w:rPr>
        <w:tab/>
        <w:t xml:space="preserve">Such conduct is unwelcome; </w:t>
      </w:r>
      <w:r w:rsidRPr="007470F7">
        <w:rPr>
          <w:rFonts w:ascii="Arial" w:eastAsia="Times New Roman" w:hAnsi="Arial" w:cs="Times New Roman"/>
          <w:i/>
          <w:iCs/>
          <w:sz w:val="22"/>
        </w:rPr>
        <w:t xml:space="preserve">or </w:t>
      </w:r>
    </w:p>
    <w:p w14:paraId="0A0A382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 </w:t>
      </w:r>
      <w:r w:rsidRPr="007470F7">
        <w:rPr>
          <w:rFonts w:ascii="Arial" w:eastAsia="Times New Roman" w:hAnsi="Arial" w:cs="Times New Roman"/>
          <w:sz w:val="22"/>
        </w:rPr>
        <w:tab/>
        <w:t xml:space="preserve">Submission to, or rejection of, the conduct by a Cranbrook employee is explicitly or implicitly used as the basis for any decision affecting a term or condition of employment, or an employment decision or action; </w:t>
      </w:r>
      <w:r w:rsidRPr="007470F7">
        <w:rPr>
          <w:rFonts w:ascii="Arial" w:eastAsia="Times New Roman" w:hAnsi="Arial" w:cs="Times New Roman"/>
          <w:i/>
          <w:iCs/>
          <w:sz w:val="22"/>
        </w:rPr>
        <w:t xml:space="preserve">or </w:t>
      </w:r>
    </w:p>
    <w:p w14:paraId="45190DC1"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 </w:t>
      </w:r>
      <w:r w:rsidRPr="007470F7">
        <w:rPr>
          <w:rFonts w:ascii="Arial" w:eastAsia="Times New Roman" w:hAnsi="Arial" w:cs="Times New Roman"/>
          <w:sz w:val="22"/>
        </w:rPr>
        <w:tab/>
        <w:t xml:space="preserve">Such conduct is sufficiently severe or pervasive to create a hostile educational or employment environment. </w:t>
      </w:r>
    </w:p>
    <w:p w14:paraId="6D3179E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Sexual harassment</w:t>
      </w:r>
      <w:r w:rsidRPr="007470F7">
        <w:rPr>
          <w:rFonts w:ascii="Arial" w:eastAsia="Times New Roman" w:hAnsi="Arial" w:cs="Times New Roman"/>
          <w:sz w:val="22"/>
        </w:rPr>
        <w:t xml:space="preserve"> also includes acts of verbal, non-verbal (</w:t>
      </w:r>
      <w:r w:rsidRPr="007470F7">
        <w:rPr>
          <w:rFonts w:ascii="Arial" w:eastAsia="Times New Roman" w:hAnsi="Arial" w:cs="Times New Roman"/>
          <w:sz w:val="22"/>
          <w:u w:val="single"/>
        </w:rPr>
        <w:t>e.g.,</w:t>
      </w:r>
      <w:r w:rsidRPr="007470F7">
        <w:rPr>
          <w:rFonts w:ascii="Arial" w:eastAsia="Times New Roman" w:hAnsi="Arial" w:cs="Times New Roman"/>
          <w:sz w:val="22"/>
        </w:rPr>
        <w:t xml:space="preserve"> written) and physical aggression, intimidation or hostility based on sex or gender stereotyping, even if these acts are not sexual in nature. </w:t>
      </w:r>
    </w:p>
    <w:p w14:paraId="1E1F90F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Sexual Violence </w:t>
      </w:r>
      <w:r w:rsidRPr="007470F7">
        <w:rPr>
          <w:rFonts w:ascii="Arial" w:eastAsia="Times New Roman" w:hAnsi="Arial" w:cs="Times New Roman"/>
          <w:sz w:val="22"/>
        </w:rPr>
        <w:t>is a form of sexual harassment and means physical sexual acts, such as unwelcome sexual touching, sexual assault, sexual battery, rape, domestic violence, dating violence, and stalking (if based on sex), taken against an individual against his or her will and without consent or against an individual who is incapable of giving consent due to the use of drugs or alcohol, being a minor, or an intellectual or other disability.</w:t>
      </w:r>
      <w:r w:rsidRPr="007470F7">
        <w:rPr>
          <w:rFonts w:ascii="Arial" w:eastAsia="Times New Roman" w:hAnsi="Arial" w:cs="Times New Roman"/>
          <w:sz w:val="22"/>
          <w:vertAlign w:val="superscript"/>
        </w:rPr>
        <w:t xml:space="preserve"> </w:t>
      </w:r>
      <w:r w:rsidRPr="007470F7">
        <w:rPr>
          <w:rFonts w:ascii="Arial" w:eastAsia="Times New Roman" w:hAnsi="Arial" w:cs="Times New Roman"/>
          <w:sz w:val="22"/>
        </w:rPr>
        <w:t xml:space="preserve">Sexual violence includes acts of physical force, violence, threats, and intimidation, ignoring the objections of the other person, causing the other person’s intoxication or incapacitation through drugs or alcohol, or taking advantage of another person’s incapacitation, including voluntary drug or alcohol intoxication.  </w:t>
      </w:r>
      <w:r w:rsidRPr="007470F7">
        <w:rPr>
          <w:rFonts w:ascii="Arial" w:eastAsia="Times New Roman" w:hAnsi="Arial" w:cs="Times New Roman"/>
          <w:b/>
          <w:bCs/>
          <w:sz w:val="22"/>
        </w:rPr>
        <w:t>Incapacitated</w:t>
      </w:r>
      <w:r w:rsidRPr="007470F7">
        <w:rPr>
          <w:rFonts w:ascii="Arial" w:eastAsia="Times New Roman" w:hAnsi="Arial" w:cs="Times New Roman"/>
          <w:sz w:val="22"/>
        </w:rPr>
        <w:t xml:space="preserve"> means the victim is temporarily incapable of appraising or controlling his/her conduct due to the influence of a narcotic, anesthetic or other substance administered without consent or due to any other act committed upon the victim without consent.</w:t>
      </w:r>
      <w:r w:rsidRPr="007470F7">
        <w:rPr>
          <w:rFonts w:ascii="Arial" w:eastAsia="Times New Roman" w:hAnsi="Arial" w:cs="Times New Roman"/>
          <w:sz w:val="22"/>
          <w:vertAlign w:val="superscript"/>
        </w:rPr>
        <w:footnoteReference w:id="2"/>
      </w:r>
      <w:r w:rsidRPr="007470F7">
        <w:rPr>
          <w:rFonts w:ascii="Arial" w:eastAsia="Times New Roman" w:hAnsi="Arial" w:cs="Times New Roman"/>
          <w:sz w:val="22"/>
        </w:rPr>
        <w:t xml:space="preserve"> </w:t>
      </w:r>
    </w:p>
    <w:p w14:paraId="3C09A7D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Sexual violence can be carried out by school employees, other students, or third parties. All such acts of sexual violence are forms of sex discrimination prohibited by Title IX. Both men and women can be victims of sexual violence. </w:t>
      </w:r>
    </w:p>
    <w:p w14:paraId="597938A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Statutory rape </w:t>
      </w:r>
      <w:r w:rsidRPr="007470F7">
        <w:rPr>
          <w:rFonts w:ascii="Arial" w:eastAsia="Times New Roman" w:hAnsi="Arial" w:cs="Times New Roman"/>
          <w:sz w:val="22"/>
        </w:rPr>
        <w:t xml:space="preserve">is unlawful sexual intercourse with a minor under 18 years old, even if the intercourse is consensual.  Under Michigan law, children under the age of 16 cannot consent to conduct of a sexual nature, and children under the age of 18 cannot consent to conduct of a sexual nature when the other person is a teacher, a substitute teacher, or a school employee, contractual service provider, or administrator.  </w:t>
      </w:r>
    </w:p>
    <w:p w14:paraId="1A7F2C12" w14:textId="77777777" w:rsidR="007D3583" w:rsidRPr="007470F7" w:rsidRDefault="007D3583" w:rsidP="007D3583">
      <w:pPr>
        <w:spacing w:after="200" w:line="276" w:lineRule="auto"/>
        <w:rPr>
          <w:rFonts w:ascii="Arial" w:eastAsia="Times New Roman" w:hAnsi="Arial" w:cs="Times New Roman"/>
          <w:sz w:val="22"/>
          <w:vertAlign w:val="superscript"/>
        </w:rPr>
      </w:pPr>
      <w:r w:rsidRPr="007470F7">
        <w:rPr>
          <w:rFonts w:ascii="Arial" w:eastAsia="Times New Roman" w:hAnsi="Arial" w:cs="Times New Roman"/>
          <w:b/>
          <w:bCs/>
          <w:sz w:val="22"/>
        </w:rPr>
        <w:t xml:space="preserve">Sexual Assault </w:t>
      </w:r>
      <w:r w:rsidRPr="007470F7">
        <w:rPr>
          <w:rFonts w:ascii="Arial" w:eastAsia="Times New Roman" w:hAnsi="Arial" w:cs="Times New Roman"/>
          <w:sz w:val="22"/>
        </w:rPr>
        <w:t xml:space="preserve">is a form of sexual violence and means (1) forcing or coercing an individual to engage in any non-consensual sexual contact or sexual penetration; or (2) an attempt to commit </w:t>
      </w:r>
      <w:r w:rsidRPr="007470F7">
        <w:rPr>
          <w:rFonts w:ascii="Arial" w:eastAsia="Times New Roman" w:hAnsi="Arial" w:cs="Times New Roman"/>
          <w:sz w:val="22"/>
        </w:rPr>
        <w:lastRenderedPageBreak/>
        <w:t>an unlawful act that places another person in reasonable apprehension of immediate, non-consensual physical contact for sexual purposes.</w:t>
      </w:r>
      <w:r w:rsidRPr="007470F7">
        <w:rPr>
          <w:rFonts w:ascii="Arial" w:eastAsia="Times New Roman" w:hAnsi="Arial" w:cs="Times New Roman"/>
          <w:sz w:val="22"/>
          <w:vertAlign w:val="superscript"/>
        </w:rPr>
        <w:t xml:space="preserve"> </w:t>
      </w:r>
    </w:p>
    <w:p w14:paraId="1BCA7A5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Sexual Battery </w:t>
      </w:r>
      <w:r w:rsidRPr="007470F7">
        <w:rPr>
          <w:rFonts w:ascii="Arial" w:eastAsia="Times New Roman" w:hAnsi="Arial" w:cs="Times New Roman"/>
          <w:sz w:val="22"/>
        </w:rPr>
        <w:t>is a form of sexual violence and means an intentional, unconsented to and harmful or offensive touching of the person of another, or of something closely connected with the person, for sexual purposes.</w:t>
      </w:r>
      <w:r w:rsidRPr="007470F7">
        <w:rPr>
          <w:rFonts w:ascii="Arial" w:eastAsia="Times New Roman" w:hAnsi="Arial" w:cs="Times New Roman"/>
          <w:sz w:val="22"/>
          <w:vertAlign w:val="superscript"/>
        </w:rPr>
        <w:footnoteReference w:id="3"/>
      </w:r>
      <w:r w:rsidRPr="007470F7">
        <w:rPr>
          <w:rFonts w:ascii="Arial" w:eastAsia="Times New Roman" w:hAnsi="Arial" w:cs="Times New Roman"/>
          <w:sz w:val="22"/>
          <w:vertAlign w:val="superscript"/>
        </w:rPr>
        <w:t xml:space="preserve"> </w:t>
      </w:r>
    </w:p>
    <w:p w14:paraId="41C53B1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Rape </w:t>
      </w:r>
      <w:r w:rsidRPr="007470F7">
        <w:rPr>
          <w:rFonts w:ascii="Arial" w:eastAsia="Times New Roman" w:hAnsi="Arial" w:cs="Times New Roman"/>
          <w:sz w:val="22"/>
        </w:rPr>
        <w:t>is a form of sexual violence that may or may not involve force or a threat of force, coercion, violence, or immediate bodily injury, threats of future retaliation, or duress. Rape means nonconsensual sexual intercourse or sexual penetration, which, in addition to intercourse, means nonconsensual cunnilingus, fellatio, anal intercourse, or any other intrusion, however slight, of any part of a person's body or of any object into the genital or anal openings of another person's body.</w:t>
      </w:r>
      <w:r w:rsidRPr="007470F7">
        <w:rPr>
          <w:rFonts w:ascii="Arial" w:eastAsia="Times New Roman" w:hAnsi="Arial" w:cs="Times New Roman"/>
          <w:sz w:val="22"/>
          <w:vertAlign w:val="superscript"/>
        </w:rPr>
        <w:footnoteReference w:id="4"/>
      </w:r>
      <w:r w:rsidRPr="007470F7">
        <w:rPr>
          <w:rFonts w:ascii="Arial" w:eastAsia="Times New Roman" w:hAnsi="Arial" w:cs="Times New Roman"/>
          <w:sz w:val="22"/>
        </w:rPr>
        <w:t xml:space="preserve">  Any sexual penetration is sufficient to constitute rape. Sexual acts are considered non-consensual when they involve a person who is incapable of giving consent because s/he is incapacitated from alcohol and/or drugs, is under 18 years old, or due to a mental or physical disability is incapable of giving consent.</w:t>
      </w:r>
      <w:r w:rsidRPr="007470F7">
        <w:rPr>
          <w:rFonts w:ascii="Arial" w:eastAsia="Times New Roman" w:hAnsi="Arial" w:cs="Times New Roman"/>
          <w:sz w:val="22"/>
          <w:vertAlign w:val="superscript"/>
        </w:rPr>
        <w:footnoteReference w:id="5"/>
      </w:r>
      <w:r w:rsidRPr="007470F7">
        <w:rPr>
          <w:rFonts w:ascii="Arial" w:eastAsia="Times New Roman" w:hAnsi="Arial" w:cs="Times New Roman"/>
          <w:sz w:val="22"/>
        </w:rPr>
        <w:t xml:space="preserve"> </w:t>
      </w:r>
    </w:p>
    <w:p w14:paraId="4678E47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Acquaintance Rape </w:t>
      </w:r>
      <w:r w:rsidRPr="007470F7">
        <w:rPr>
          <w:rFonts w:ascii="Arial" w:eastAsia="Times New Roman" w:hAnsi="Arial" w:cs="Times New Roman"/>
          <w:sz w:val="22"/>
        </w:rPr>
        <w:t>is a form of sexual violence committed by an individual known to the victim. This includes a person the victim may have just met, such as at a party, been introduced to through a friend, or met on a social networking website (</w:t>
      </w:r>
      <w:r w:rsidRPr="007470F7">
        <w:rPr>
          <w:rFonts w:ascii="Arial" w:eastAsia="Times New Roman" w:hAnsi="Arial" w:cs="Times New Roman"/>
          <w:i/>
          <w:sz w:val="22"/>
        </w:rPr>
        <w:t>see above for definition of rape</w:t>
      </w:r>
      <w:r w:rsidRPr="007470F7">
        <w:rPr>
          <w:rFonts w:ascii="Arial" w:eastAsia="Times New Roman" w:hAnsi="Arial" w:cs="Times New Roman"/>
          <w:sz w:val="22"/>
        </w:rPr>
        <w:t xml:space="preserve">.) </w:t>
      </w:r>
    </w:p>
    <w:p w14:paraId="26E2179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 xml:space="preserve">Consent </w:t>
      </w:r>
      <w:r w:rsidRPr="007470F7">
        <w:rPr>
          <w:rFonts w:ascii="Arial" w:eastAsia="Times New Roman" w:hAnsi="Arial" w:cs="Times New Roman"/>
          <w:sz w:val="22"/>
        </w:rPr>
        <w:t xml:space="preserve">means an informed and conscious decision by each participant to engage in mutually agreed-upon sexual activity. Once consent is withdrawn or revoked, the sexual activity must stop immediately. </w:t>
      </w:r>
    </w:p>
    <w:p w14:paraId="4AAF5AE3"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Consent must be </w:t>
      </w:r>
      <w:r w:rsidRPr="007470F7">
        <w:rPr>
          <w:rFonts w:ascii="Arial" w:eastAsia="Times New Roman" w:hAnsi="Arial" w:cs="Times New Roman"/>
          <w:b/>
          <w:bCs/>
          <w:i/>
          <w:iCs/>
          <w:sz w:val="22"/>
        </w:rPr>
        <w:t>voluntary</w:t>
      </w:r>
      <w:r w:rsidRPr="007470F7">
        <w:rPr>
          <w:rFonts w:ascii="Arial" w:eastAsia="Times New Roman" w:hAnsi="Arial" w:cs="Times New Roman"/>
          <w:sz w:val="22"/>
        </w:rPr>
        <w:t xml:space="preserve"> and given without coercion, force, threats, or intimidation. </w:t>
      </w:r>
    </w:p>
    <w:p w14:paraId="443E934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Consent can be </w:t>
      </w:r>
      <w:r w:rsidRPr="007470F7">
        <w:rPr>
          <w:rFonts w:ascii="Arial" w:eastAsia="Times New Roman" w:hAnsi="Arial" w:cs="Times New Roman"/>
          <w:b/>
          <w:bCs/>
          <w:i/>
          <w:iCs/>
          <w:sz w:val="22"/>
        </w:rPr>
        <w:t>withdrawn or revoked</w:t>
      </w:r>
      <w:r w:rsidRPr="007470F7">
        <w:rPr>
          <w:rFonts w:ascii="Arial" w:eastAsia="Times New Roman" w:hAnsi="Arial" w:cs="Times New Roman"/>
          <w:sz w:val="22"/>
        </w:rPr>
        <w:t xml:space="preserve">. Consent to one form of sexual activity (or one sexual act) does not constitute consent to other forms of sexual activity (or other sexual acts). Consent to sexual activity given on one occasion does not constitute consent to sexual activity on another occasion. The fact that two people are or were in a dating or sexual relationship does not constitute consent to engage in sexual activity. </w:t>
      </w:r>
    </w:p>
    <w:p w14:paraId="2FA5CCD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Consent cannot be given by a person who is </w:t>
      </w:r>
      <w:r w:rsidRPr="007470F7">
        <w:rPr>
          <w:rFonts w:ascii="Arial" w:eastAsia="Times New Roman" w:hAnsi="Arial" w:cs="Times New Roman"/>
          <w:b/>
          <w:bCs/>
          <w:i/>
          <w:iCs/>
          <w:sz w:val="22"/>
        </w:rPr>
        <w:t>incapacitated</w:t>
      </w:r>
      <w:r w:rsidRPr="007470F7">
        <w:rPr>
          <w:rFonts w:ascii="Arial" w:eastAsia="Times New Roman" w:hAnsi="Arial" w:cs="Times New Roman"/>
          <w:sz w:val="22"/>
        </w:rPr>
        <w:t xml:space="preserve">. A person cannot give consent if s/he is unconscious or coming in and out of consciousness. Examples of incapacitation include unconsciousness, sleep and blackouts. Whether an </w:t>
      </w:r>
      <w:r w:rsidRPr="007470F7">
        <w:rPr>
          <w:rFonts w:ascii="Arial" w:eastAsia="Times New Roman" w:hAnsi="Arial" w:cs="Times New Roman"/>
          <w:i/>
          <w:iCs/>
          <w:sz w:val="22"/>
        </w:rPr>
        <w:t xml:space="preserve">intoxicated </w:t>
      </w:r>
      <w:r w:rsidRPr="007470F7">
        <w:rPr>
          <w:rFonts w:ascii="Arial" w:eastAsia="Times New Roman" w:hAnsi="Arial" w:cs="Times New Roman"/>
          <w:sz w:val="22"/>
        </w:rPr>
        <w:t xml:space="preserve">person (as a result of using alcohol or other drugs) is </w:t>
      </w:r>
      <w:r w:rsidRPr="007470F7">
        <w:rPr>
          <w:rFonts w:ascii="Arial" w:eastAsia="Times New Roman" w:hAnsi="Arial" w:cs="Times New Roman"/>
          <w:i/>
          <w:iCs/>
          <w:sz w:val="22"/>
        </w:rPr>
        <w:t xml:space="preserve">incapacitated </w:t>
      </w:r>
      <w:r w:rsidRPr="007470F7">
        <w:rPr>
          <w:rFonts w:ascii="Arial" w:eastAsia="Times New Roman" w:hAnsi="Arial" w:cs="Times New Roman"/>
          <w:sz w:val="22"/>
        </w:rPr>
        <w:t xml:space="preserve">depends on the extent to which the person’s decision-making capacity, awareness of consequences, and ability to make fully informed judgments is impaired. </w:t>
      </w:r>
    </w:p>
    <w:p w14:paraId="06AFFBB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 Being intoxicated by drugs or alcohol does not diminish a person’s responsibility to obtain consent from the other party before engaging in sexual activity. Factors to be considered when determining culpability include whether the person knew, or whether a reasonable person in the </w:t>
      </w:r>
      <w:r w:rsidRPr="007470F7">
        <w:rPr>
          <w:rFonts w:ascii="Arial" w:eastAsia="Times New Roman" w:hAnsi="Arial" w:cs="Times New Roman"/>
          <w:sz w:val="22"/>
        </w:rPr>
        <w:lastRenderedPageBreak/>
        <w:t xml:space="preserve">accused’s position should have known, that the victim could not give, did not give, or revoked, consent; was incapacitated; or was otherwise incapable of giving consent. </w:t>
      </w:r>
    </w:p>
    <w:p w14:paraId="2859853C"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Domestic violence</w:t>
      </w:r>
      <w:r w:rsidRPr="007470F7">
        <w:rPr>
          <w:rFonts w:ascii="Arial" w:eastAsia="Times New Roman" w:hAnsi="Arial" w:cs="Times New Roman"/>
          <w:sz w:val="22"/>
        </w:rPr>
        <w:t xml:space="preserve"> is a form of sexual violence and means abuse committed against a person who is a spouse or former spouse of the abuser, an person with whom the abuser resides or has resided in the past, a person with whom the abuser has or has had a dating or sexual relationship, a person with whom the abuser is or was related by marriage, or a person with whom with the abuser has a child.  As to these persons, domestic violence means causing or attempting to cause them physical or mental harm, placing them in fear of mental or physical harm, causing or attempting to cause them to engage in involuntary sexual activity by force, threat of force, or duress, or engaging in activity toward them that would cause a reasonable person to feel terrorized, frightened, intimidated, threatened, harassed, or molested.</w:t>
      </w:r>
      <w:r w:rsidRPr="007470F7">
        <w:rPr>
          <w:rFonts w:ascii="Arial" w:eastAsia="Times New Roman" w:hAnsi="Arial" w:cs="Times New Roman"/>
          <w:sz w:val="22"/>
          <w:vertAlign w:val="superscript"/>
        </w:rPr>
        <w:footnoteReference w:id="6"/>
      </w:r>
    </w:p>
    <w:p w14:paraId="0D592724" w14:textId="77777777" w:rsidR="007D3583" w:rsidRPr="007470F7" w:rsidRDefault="007D3583" w:rsidP="007D3583">
      <w:pPr>
        <w:spacing w:after="200" w:line="276" w:lineRule="auto"/>
        <w:rPr>
          <w:rFonts w:ascii="Arial" w:eastAsia="Times New Roman" w:hAnsi="Arial" w:cs="Times New Roman"/>
          <w:sz w:val="22"/>
          <w:vertAlign w:val="superscript"/>
        </w:rPr>
      </w:pPr>
      <w:r w:rsidRPr="007470F7">
        <w:rPr>
          <w:rFonts w:ascii="Arial" w:eastAsia="Times New Roman" w:hAnsi="Arial" w:cs="Times New Roman"/>
          <w:b/>
          <w:bCs/>
          <w:sz w:val="22"/>
        </w:rPr>
        <w:t xml:space="preserve">Dating violence </w:t>
      </w:r>
      <w:r w:rsidRPr="007470F7">
        <w:rPr>
          <w:rFonts w:ascii="Arial" w:eastAsia="Times New Roman" w:hAnsi="Arial" w:cs="Times New Roman"/>
          <w:sz w:val="22"/>
        </w:rPr>
        <w:t>is a form of sexual violence, and is abuse committed by a person who is or has been in a social or dating relationship of a romantic or intimate nature with the victim.</w:t>
      </w:r>
      <w:r w:rsidRPr="007470F7">
        <w:rPr>
          <w:rFonts w:ascii="Arial" w:eastAsia="Times New Roman" w:hAnsi="Arial" w:cs="Times New Roman"/>
          <w:sz w:val="22"/>
          <w:vertAlign w:val="superscript"/>
        </w:rPr>
        <w:t xml:space="preserve"> </w:t>
      </w:r>
      <w:r w:rsidRPr="007470F7">
        <w:rPr>
          <w:rFonts w:ascii="Arial" w:eastAsia="Times New Roman" w:hAnsi="Arial" w:cs="Times New Roman"/>
          <w:sz w:val="22"/>
        </w:rPr>
        <w:t xml:space="preserve">This may include a new acquaintance or person the complainant just met; </w:t>
      </w:r>
      <w:r w:rsidRPr="007470F7">
        <w:rPr>
          <w:rFonts w:ascii="Arial" w:eastAsia="Times New Roman" w:hAnsi="Arial" w:cs="Times New Roman"/>
          <w:i/>
          <w:sz w:val="22"/>
        </w:rPr>
        <w:t>i.e.,</w:t>
      </w:r>
      <w:r w:rsidRPr="007470F7">
        <w:rPr>
          <w:rFonts w:ascii="Arial" w:eastAsia="Times New Roman" w:hAnsi="Arial" w:cs="Times New Roman"/>
          <w:sz w:val="22"/>
        </w:rPr>
        <w:t xml:space="preserve"> at a party, introduced through a friend, or on a social networking website.</w:t>
      </w:r>
    </w:p>
    <w:p w14:paraId="303F4979" w14:textId="77777777" w:rsidR="007D3583" w:rsidRPr="007470F7" w:rsidRDefault="007D3583" w:rsidP="007D3583">
      <w:pPr>
        <w:spacing w:after="200" w:line="276" w:lineRule="auto"/>
        <w:rPr>
          <w:rFonts w:ascii="Arial" w:eastAsia="Times New Roman" w:hAnsi="Arial" w:cs="Times New Roman"/>
          <w:sz w:val="22"/>
        </w:rPr>
      </w:pPr>
    </w:p>
    <w:p w14:paraId="06F2860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Stalking </w:t>
      </w:r>
      <w:r w:rsidRPr="007470F7">
        <w:rPr>
          <w:rFonts w:ascii="Arial" w:eastAsia="Times New Roman" w:hAnsi="Arial" w:cs="Times New Roman"/>
          <w:sz w:val="22"/>
        </w:rPr>
        <w:t xml:space="preserve">means a course of conduct directed at a specific person that would cause a reasonable person to fear for the person’s safety or the safety of </w:t>
      </w:r>
      <w:proofErr w:type="gramStart"/>
      <w:r w:rsidRPr="007470F7">
        <w:rPr>
          <w:rFonts w:ascii="Arial" w:eastAsia="Times New Roman" w:hAnsi="Arial" w:cs="Times New Roman"/>
          <w:sz w:val="22"/>
        </w:rPr>
        <w:t>others, or</w:t>
      </w:r>
      <w:proofErr w:type="gramEnd"/>
      <w:r w:rsidRPr="007470F7">
        <w:rPr>
          <w:rFonts w:ascii="Arial" w:eastAsia="Times New Roman" w:hAnsi="Arial" w:cs="Times New Roman"/>
          <w:sz w:val="22"/>
        </w:rPr>
        <w:t xml:space="preserve"> suffer substantial emotional distress.  For purposes of this definition, </w:t>
      </w:r>
    </w:p>
    <w:p w14:paraId="210D1ABB" w14:textId="77777777" w:rsidR="007D3583" w:rsidRPr="007470F7" w:rsidRDefault="007D3583" w:rsidP="007D3583">
      <w:pPr>
        <w:spacing w:after="200" w:line="276" w:lineRule="auto"/>
        <w:rPr>
          <w:rFonts w:ascii="Arial" w:eastAsia="Times New Roman" w:hAnsi="Arial" w:cs="Times New Roman"/>
          <w:sz w:val="22"/>
        </w:rPr>
      </w:pPr>
    </w:p>
    <w:p w14:paraId="0EC73D65" w14:textId="77777777" w:rsidR="007D3583" w:rsidRPr="007470F7" w:rsidRDefault="007D3583" w:rsidP="007D3583">
      <w:pPr>
        <w:numPr>
          <w:ilvl w:val="0"/>
          <w:numId w:val="13"/>
        </w:numPr>
        <w:spacing w:after="200" w:line="276" w:lineRule="auto"/>
        <w:ind w:left="720" w:hanging="180"/>
        <w:rPr>
          <w:rFonts w:ascii="Arial" w:eastAsia="Times New Roman" w:hAnsi="Arial" w:cs="Times New Roman"/>
          <w:sz w:val="22"/>
        </w:rPr>
      </w:pPr>
      <w:r w:rsidRPr="007470F7">
        <w:rPr>
          <w:rFonts w:ascii="Arial" w:eastAsia="Times New Roman" w:hAnsi="Arial" w:cs="Times New Roman"/>
          <w:sz w:val="22"/>
        </w:rPr>
        <w:t xml:space="preserve">“Course of conduct” means two or more acts, including but not limited to acts in which the stalker directly, indirectly, or through third parties, by any action, method, device, or means, follows, monitors, observes, surveils, threatens, or communicates to or about a person, or interferes with a person’s property. </w:t>
      </w:r>
    </w:p>
    <w:p w14:paraId="0C8B0DC8" w14:textId="77777777" w:rsidR="007D3583" w:rsidRPr="007470F7" w:rsidRDefault="007D3583" w:rsidP="007D3583">
      <w:pPr>
        <w:spacing w:after="200" w:line="276" w:lineRule="auto"/>
        <w:rPr>
          <w:rFonts w:ascii="Arial" w:eastAsia="Times New Roman" w:hAnsi="Arial" w:cs="Times New Roman"/>
          <w:sz w:val="22"/>
        </w:rPr>
      </w:pPr>
    </w:p>
    <w:p w14:paraId="4D9C6D13" w14:textId="77777777" w:rsidR="007D3583" w:rsidRPr="007470F7" w:rsidRDefault="007D3583" w:rsidP="007D3583">
      <w:pPr>
        <w:numPr>
          <w:ilvl w:val="0"/>
          <w:numId w:val="13"/>
        </w:numPr>
        <w:spacing w:after="200" w:line="276" w:lineRule="auto"/>
        <w:ind w:left="810" w:hanging="270"/>
        <w:rPr>
          <w:rFonts w:ascii="Arial" w:eastAsia="Times New Roman" w:hAnsi="Arial" w:cs="Times New Roman"/>
          <w:sz w:val="22"/>
        </w:rPr>
      </w:pPr>
      <w:r w:rsidRPr="007470F7">
        <w:rPr>
          <w:rFonts w:ascii="Arial" w:eastAsia="Times New Roman" w:hAnsi="Arial" w:cs="Times New Roman"/>
          <w:sz w:val="22"/>
        </w:rPr>
        <w:t xml:space="preserve">“Substantial emotional distress” means significant mental suffering or anguish that may, but does not necessarily, require medical or other professional treatment or counseling.  </w:t>
      </w:r>
    </w:p>
    <w:p w14:paraId="05114D52" w14:textId="77777777" w:rsidR="007D3583" w:rsidRPr="007470F7" w:rsidRDefault="007D3583" w:rsidP="007D3583">
      <w:pPr>
        <w:spacing w:after="200" w:line="276" w:lineRule="auto"/>
        <w:rPr>
          <w:rFonts w:ascii="Arial" w:eastAsia="Times New Roman" w:hAnsi="Arial" w:cs="Times New Roman"/>
          <w:sz w:val="22"/>
        </w:rPr>
      </w:pPr>
    </w:p>
    <w:p w14:paraId="03CFE6FC" w14:textId="77777777" w:rsidR="007D3583" w:rsidRPr="007470F7" w:rsidRDefault="007D3583" w:rsidP="007D3583">
      <w:pPr>
        <w:numPr>
          <w:ilvl w:val="0"/>
          <w:numId w:val="13"/>
        </w:numPr>
        <w:spacing w:after="200" w:line="276" w:lineRule="auto"/>
        <w:ind w:left="900" w:hanging="270"/>
        <w:rPr>
          <w:rFonts w:ascii="Arial" w:eastAsia="Times New Roman" w:hAnsi="Arial" w:cs="Times New Roman"/>
          <w:sz w:val="22"/>
        </w:rPr>
      </w:pPr>
      <w:r w:rsidRPr="007470F7">
        <w:rPr>
          <w:rFonts w:ascii="Arial" w:eastAsia="Times New Roman" w:hAnsi="Arial" w:cs="Times New Roman"/>
          <w:sz w:val="22"/>
        </w:rPr>
        <w:t>“Reasonable person” means a reasonable person under similar circumstances and with   similar identities to the victim.</w:t>
      </w:r>
    </w:p>
    <w:p w14:paraId="59DCFAC2" w14:textId="77777777" w:rsidR="007D3583" w:rsidRPr="007470F7" w:rsidRDefault="007D3583" w:rsidP="007D3583">
      <w:pPr>
        <w:spacing w:after="200" w:line="276" w:lineRule="auto"/>
        <w:rPr>
          <w:rFonts w:ascii="Arial" w:eastAsia="Times New Roman" w:hAnsi="Arial" w:cs="Times New Roman"/>
          <w:sz w:val="22"/>
        </w:rPr>
      </w:pPr>
    </w:p>
    <w:p w14:paraId="0D8CBA93"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lastRenderedPageBreak/>
        <w:t xml:space="preserve">Hostile Educational Environment.  </w:t>
      </w:r>
      <w:r w:rsidRPr="007470F7">
        <w:rPr>
          <w:rFonts w:ascii="Arial" w:eastAsia="Times New Roman" w:hAnsi="Arial" w:cs="Times New Roman"/>
          <w:sz w:val="22"/>
        </w:rPr>
        <w:t xml:space="preserve">Harassment creates a hostile environment when the conduct is sufficiently severe, pervasive, or persistent to interfere with or limit a student’s ability to participate in or benefit from the services, activities, or opportunities offered by a school.   </w:t>
      </w:r>
    </w:p>
    <w:p w14:paraId="6ADE4190" w14:textId="77777777" w:rsidR="007D3583" w:rsidRPr="007470F7" w:rsidRDefault="007D3583" w:rsidP="007D3583">
      <w:pPr>
        <w:autoSpaceDE w:val="0"/>
        <w:autoSpaceDN w:val="0"/>
        <w:adjustRightInd w:val="0"/>
        <w:spacing w:after="120" w:line="276" w:lineRule="auto"/>
        <w:jc w:val="both"/>
        <w:rPr>
          <w:rFonts w:ascii="Arial" w:eastAsia="Times New Roman" w:hAnsi="Arial" w:cs="Arial"/>
          <w:b/>
          <w:color w:val="000000"/>
          <w:sz w:val="22"/>
        </w:rPr>
      </w:pPr>
    </w:p>
    <w:p w14:paraId="6B8618F0" w14:textId="77777777" w:rsidR="007D3583" w:rsidRPr="007470F7" w:rsidRDefault="007D3583" w:rsidP="007D3583">
      <w:pPr>
        <w:autoSpaceDE w:val="0"/>
        <w:autoSpaceDN w:val="0"/>
        <w:adjustRightInd w:val="0"/>
        <w:spacing w:after="120" w:line="276" w:lineRule="auto"/>
        <w:jc w:val="both"/>
        <w:rPr>
          <w:rFonts w:ascii="Arial" w:eastAsia="Times New Roman" w:hAnsi="Arial" w:cs="Arial"/>
          <w:color w:val="000000"/>
          <w:sz w:val="22"/>
        </w:rPr>
      </w:pPr>
      <w:r w:rsidRPr="007470F7">
        <w:rPr>
          <w:rFonts w:ascii="Arial" w:eastAsia="Times New Roman" w:hAnsi="Arial" w:cs="Arial"/>
          <w:b/>
          <w:color w:val="000000"/>
          <w:sz w:val="22"/>
        </w:rPr>
        <w:t xml:space="preserve">Bystander Intervention.  </w:t>
      </w:r>
      <w:r w:rsidRPr="007470F7">
        <w:rPr>
          <w:rFonts w:ascii="Arial" w:eastAsia="Times New Roman" w:hAnsi="Arial" w:cs="Arial"/>
          <w:color w:val="000000"/>
          <w:sz w:val="22"/>
        </w:rPr>
        <w:t>Safe and positive options that may be carried out by an individual or individuals to prevent harm or intervene when there is a risk of dating violence, domestic violence, sexual assault, or stalking.  Bystander intervention includes:</w:t>
      </w:r>
    </w:p>
    <w:p w14:paraId="1277911F" w14:textId="77777777" w:rsidR="007D3583" w:rsidRPr="007470F7" w:rsidRDefault="007D3583" w:rsidP="007D3583">
      <w:pPr>
        <w:numPr>
          <w:ilvl w:val="0"/>
          <w:numId w:val="21"/>
        </w:numPr>
        <w:autoSpaceDE w:val="0"/>
        <w:autoSpaceDN w:val="0"/>
        <w:adjustRightInd w:val="0"/>
        <w:spacing w:after="120" w:line="240" w:lineRule="auto"/>
        <w:contextualSpacing/>
        <w:jc w:val="both"/>
        <w:rPr>
          <w:rFonts w:ascii="Arial" w:eastAsia="Times New Roman" w:hAnsi="Arial" w:cs="Arial"/>
          <w:color w:val="000000"/>
          <w:sz w:val="22"/>
        </w:rPr>
      </w:pPr>
      <w:r w:rsidRPr="007470F7">
        <w:rPr>
          <w:rFonts w:ascii="Arial" w:eastAsia="Times New Roman" w:hAnsi="Arial" w:cs="Arial"/>
          <w:color w:val="000000"/>
          <w:sz w:val="22"/>
        </w:rPr>
        <w:t>Recognizing situations of potential harm</w:t>
      </w:r>
    </w:p>
    <w:p w14:paraId="10071553" w14:textId="77777777" w:rsidR="007D3583" w:rsidRPr="007470F7" w:rsidRDefault="007D3583" w:rsidP="007D3583">
      <w:pPr>
        <w:numPr>
          <w:ilvl w:val="0"/>
          <w:numId w:val="21"/>
        </w:numPr>
        <w:autoSpaceDE w:val="0"/>
        <w:autoSpaceDN w:val="0"/>
        <w:adjustRightInd w:val="0"/>
        <w:spacing w:after="0" w:line="240" w:lineRule="auto"/>
        <w:contextualSpacing/>
        <w:jc w:val="both"/>
        <w:rPr>
          <w:rFonts w:ascii="Arial" w:eastAsia="Times New Roman" w:hAnsi="Arial" w:cs="Arial"/>
          <w:color w:val="000000"/>
          <w:sz w:val="22"/>
        </w:rPr>
      </w:pPr>
      <w:r w:rsidRPr="007470F7">
        <w:rPr>
          <w:rFonts w:ascii="Arial" w:eastAsia="Times New Roman" w:hAnsi="Arial" w:cs="Arial"/>
          <w:color w:val="000000"/>
          <w:sz w:val="22"/>
        </w:rPr>
        <w:t>Understanding institutional structures and cultural conditions that facilitate violence, overcoming barriers to intervening, identifying safe and effective intervention options, and taking actions to intervene.</w:t>
      </w:r>
    </w:p>
    <w:p w14:paraId="7AC9DA6E" w14:textId="77777777" w:rsidR="007D3583" w:rsidRPr="007470F7" w:rsidRDefault="007D3583" w:rsidP="007D3583">
      <w:pPr>
        <w:autoSpaceDE w:val="0"/>
        <w:autoSpaceDN w:val="0"/>
        <w:adjustRightInd w:val="0"/>
        <w:spacing w:after="200" w:line="276" w:lineRule="auto"/>
        <w:jc w:val="both"/>
        <w:rPr>
          <w:rFonts w:ascii="Arial" w:eastAsia="Times New Roman" w:hAnsi="Arial" w:cs="Arial"/>
          <w:b/>
          <w:color w:val="000000"/>
          <w:sz w:val="22"/>
        </w:rPr>
      </w:pPr>
    </w:p>
    <w:p w14:paraId="2CCDA087" w14:textId="77777777" w:rsidR="007D3583" w:rsidRPr="007470F7" w:rsidRDefault="007D3583" w:rsidP="007D3583">
      <w:pPr>
        <w:autoSpaceDE w:val="0"/>
        <w:autoSpaceDN w:val="0"/>
        <w:adjustRightInd w:val="0"/>
        <w:spacing w:after="200" w:line="276" w:lineRule="auto"/>
        <w:jc w:val="both"/>
        <w:rPr>
          <w:rFonts w:ascii="Arial" w:eastAsia="Times New Roman" w:hAnsi="Arial" w:cs="Arial"/>
          <w:color w:val="000000"/>
          <w:sz w:val="22"/>
        </w:rPr>
      </w:pPr>
      <w:r w:rsidRPr="007470F7">
        <w:rPr>
          <w:rFonts w:ascii="Arial" w:eastAsia="Times New Roman" w:hAnsi="Arial" w:cs="Arial"/>
          <w:b/>
          <w:color w:val="000000"/>
          <w:sz w:val="22"/>
        </w:rPr>
        <w:t>Proceeding</w:t>
      </w:r>
      <w:r w:rsidRPr="007470F7">
        <w:rPr>
          <w:rFonts w:ascii="Arial" w:eastAsia="Times New Roman" w:hAnsi="Arial" w:cs="Arial"/>
          <w:color w:val="000000"/>
          <w:sz w:val="22"/>
        </w:rPr>
        <w:t>. All activities related to a non-criminal resolution of a disciplinary complaint, including, but not limited to, fact finding investigations, formal or information meetings, and hearings.</w:t>
      </w:r>
    </w:p>
    <w:p w14:paraId="67942A8A" w14:textId="77777777" w:rsidR="007D3583" w:rsidRPr="007470F7" w:rsidRDefault="007D3583" w:rsidP="007D3583">
      <w:pPr>
        <w:autoSpaceDE w:val="0"/>
        <w:autoSpaceDN w:val="0"/>
        <w:adjustRightInd w:val="0"/>
        <w:spacing w:after="120" w:line="276" w:lineRule="auto"/>
        <w:jc w:val="both"/>
        <w:rPr>
          <w:rFonts w:ascii="Arial" w:eastAsia="Times New Roman" w:hAnsi="Arial" w:cs="Arial"/>
          <w:color w:val="000000"/>
          <w:sz w:val="22"/>
        </w:rPr>
      </w:pPr>
    </w:p>
    <w:p w14:paraId="3A30E59F" w14:textId="77777777" w:rsidR="007D3583" w:rsidRPr="007470F7" w:rsidRDefault="007D3583" w:rsidP="007D3583">
      <w:pPr>
        <w:autoSpaceDE w:val="0"/>
        <w:autoSpaceDN w:val="0"/>
        <w:adjustRightInd w:val="0"/>
        <w:spacing w:after="120" w:line="276" w:lineRule="auto"/>
        <w:jc w:val="both"/>
        <w:rPr>
          <w:rFonts w:ascii="Arial" w:eastAsia="Times New Roman" w:hAnsi="Arial" w:cs="Arial"/>
          <w:color w:val="000000"/>
          <w:sz w:val="22"/>
        </w:rPr>
      </w:pPr>
      <w:r w:rsidRPr="007470F7">
        <w:rPr>
          <w:rFonts w:ascii="Arial" w:eastAsia="Times New Roman" w:hAnsi="Arial" w:cs="Arial"/>
          <w:b/>
          <w:color w:val="000000"/>
          <w:sz w:val="22"/>
        </w:rPr>
        <w:t xml:space="preserve">Result.  </w:t>
      </w:r>
      <w:r w:rsidRPr="007470F7">
        <w:rPr>
          <w:rFonts w:ascii="Arial" w:eastAsia="Times New Roman" w:hAnsi="Arial" w:cs="Arial"/>
          <w:color w:val="000000"/>
          <w:sz w:val="22"/>
        </w:rPr>
        <w:t xml:space="preserve">Any internal, interim, and final decision by the official authorized to resolve disciplinary matters within the institution.  The result must include any sanctions imposed by the institution.  </w:t>
      </w:r>
    </w:p>
    <w:p w14:paraId="00E5D769" w14:textId="77777777" w:rsidR="007D3583" w:rsidRPr="007470F7" w:rsidRDefault="007D3583" w:rsidP="007D3583">
      <w:pPr>
        <w:spacing w:after="200" w:line="276" w:lineRule="auto"/>
        <w:rPr>
          <w:rFonts w:ascii="Arial" w:eastAsia="Times New Roman" w:hAnsi="Arial" w:cs="Times New Roman"/>
          <w:sz w:val="22"/>
        </w:rPr>
      </w:pPr>
    </w:p>
    <w:p w14:paraId="0C859809" w14:textId="77777777" w:rsidR="007D3583" w:rsidRPr="007470F7" w:rsidRDefault="007D3583" w:rsidP="007D3583">
      <w:pPr>
        <w:spacing w:after="200" w:line="276" w:lineRule="auto"/>
        <w:rPr>
          <w:rFonts w:ascii="Arial" w:eastAsia="Times New Roman" w:hAnsi="Arial" w:cs="Times New Roman"/>
          <w:b/>
          <w:sz w:val="22"/>
        </w:rPr>
      </w:pPr>
    </w:p>
    <w:p w14:paraId="7C265048"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C.</w:t>
      </w:r>
      <w:r w:rsidRPr="007470F7">
        <w:rPr>
          <w:rFonts w:ascii="Arial" w:eastAsia="Times New Roman" w:hAnsi="Arial" w:cs="Times New Roman"/>
          <w:b/>
          <w:sz w:val="22"/>
        </w:rPr>
        <w:tab/>
        <w:t>Prohibited Conduct</w:t>
      </w:r>
    </w:p>
    <w:p w14:paraId="64E2DCA4"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sz w:val="22"/>
        </w:rPr>
        <w:t>Any conduct by an employee, student, or third party that denies or limits the ability of a student or employee to participate in or receive the benefits, services, or opportunities of employment or any Cranbrook program or activity based on sex is prohibited.  This includes any circumstance where:</w:t>
      </w:r>
    </w:p>
    <w:p w14:paraId="6E37792F"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An employment or educational decision or benefit is conditioned on submission to unwelcome sexual advances or conduct;</w:t>
      </w:r>
    </w:p>
    <w:p w14:paraId="6130F8B5" w14:textId="77777777" w:rsidR="007D3583" w:rsidRPr="007470F7" w:rsidRDefault="007D3583" w:rsidP="007D3583">
      <w:pPr>
        <w:spacing w:after="200" w:line="276" w:lineRule="auto"/>
        <w:rPr>
          <w:rFonts w:ascii="Arial" w:eastAsia="Times New Roman" w:hAnsi="Arial" w:cs="Times New Roman"/>
          <w:sz w:val="22"/>
        </w:rPr>
      </w:pPr>
    </w:p>
    <w:p w14:paraId="2EC222AE"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Submission to, or rejection of, unwelcome sexual conduct is used as a basis for denying employment or an opportunity to participate in or benefit from any school program or activity;</w:t>
      </w:r>
    </w:p>
    <w:p w14:paraId="68B92867" w14:textId="77777777" w:rsidR="007D3583" w:rsidRPr="007470F7" w:rsidRDefault="007D3583" w:rsidP="007D3583">
      <w:pPr>
        <w:spacing w:after="200" w:line="276" w:lineRule="auto"/>
        <w:rPr>
          <w:rFonts w:ascii="Arial" w:eastAsia="Times New Roman" w:hAnsi="Arial" w:cs="Times New Roman"/>
          <w:sz w:val="22"/>
        </w:rPr>
      </w:pPr>
    </w:p>
    <w:p w14:paraId="224FE44A"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Conduct has the purpose or effect of unreasonably interfering with, denying or limiting a student ability to participate in or benefit from any school program or activity or a term, condition or benefit of employment;</w:t>
      </w:r>
    </w:p>
    <w:p w14:paraId="6DF5C1CC"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 xml:space="preserve">Conduct alters the educational environment to the degree that it adversely affects the student’s ability to participate in or benefit from any school program </w:t>
      </w:r>
      <w:proofErr w:type="gramStart"/>
      <w:r w:rsidRPr="007470F7">
        <w:rPr>
          <w:rFonts w:ascii="Arial" w:eastAsia="Times New Roman" w:hAnsi="Arial" w:cs="Times New Roman"/>
          <w:sz w:val="22"/>
        </w:rPr>
        <w:t>whether or not</w:t>
      </w:r>
      <w:proofErr w:type="gramEnd"/>
      <w:r w:rsidRPr="007470F7">
        <w:rPr>
          <w:rFonts w:ascii="Arial" w:eastAsia="Times New Roman" w:hAnsi="Arial" w:cs="Times New Roman"/>
          <w:sz w:val="22"/>
        </w:rPr>
        <w:t xml:space="preserve"> that student is the target of the harassment;</w:t>
      </w:r>
    </w:p>
    <w:p w14:paraId="0818A3ED"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There is a pattern and practice of sexual harassment;</w:t>
      </w:r>
    </w:p>
    <w:p w14:paraId="34557578"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A teacher, administrator or other person in a position of authority engages in sex discrimination or sexual harassment of a student or employee; and/or</w:t>
      </w:r>
    </w:p>
    <w:p w14:paraId="4D88432D"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 student or a group of students engages in sexual harassment of another student or students. </w:t>
      </w:r>
    </w:p>
    <w:p w14:paraId="7F85F33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The following are examples of behaviors that are prohibited under this policy.  This is not intended to be an exhaustive list:</w:t>
      </w:r>
    </w:p>
    <w:p w14:paraId="50D10F20"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Unwelcome sexual flirtations, advances or propositions;</w:t>
      </w:r>
    </w:p>
    <w:p w14:paraId="7F3E1FA7"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Derogatory, vulgar or graphic written or oral statements regarding one’s sexuality;</w:t>
      </w:r>
    </w:p>
    <w:p w14:paraId="0D51527E"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Unwanted touching, patting, pinching, or other attention to an individual’s body;</w:t>
      </w:r>
    </w:p>
    <w:p w14:paraId="03D652F7"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Attempted or actual physical assault;</w:t>
      </w:r>
    </w:p>
    <w:p w14:paraId="50398121"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Any nonconsensual sexual act, including but not limited to, rape, sexual assault, sexual battery and sexual coercion; </w:t>
      </w:r>
    </w:p>
    <w:p w14:paraId="491BC00E"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Unwelcome sexual comments, innuendoes, suggestions or jokes; </w:t>
      </w:r>
    </w:p>
    <w:p w14:paraId="48A3B699"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Display of sexually suggestive pictures or objects;</w:t>
      </w:r>
    </w:p>
    <w:p w14:paraId="4BA0D96F"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Domestic violence, dating violence, sexual violence, and stalking, including cyberstalking;</w:t>
      </w:r>
    </w:p>
    <w:p w14:paraId="74C24698"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Sending text messages, e-mails, or other electronic communications with nude or sexually suggestive photos, videos, or other images; and </w:t>
      </w:r>
    </w:p>
    <w:p w14:paraId="5C1B3C2A" w14:textId="77777777" w:rsidR="007D3583" w:rsidRPr="007470F7" w:rsidRDefault="007D3583" w:rsidP="007D3583">
      <w:pPr>
        <w:numPr>
          <w:ilvl w:val="0"/>
          <w:numId w:val="14"/>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Sharing or sending nude or sexually suggestive images over the Internet. </w:t>
      </w:r>
    </w:p>
    <w:p w14:paraId="1BDFF65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This policy specifically includes electronic communications, including but not limited to phone calls, text messages, e-mail, and communications using social media such as Instagram, Snapchat, Twitter, and Facebook.</w:t>
      </w:r>
    </w:p>
    <w:p w14:paraId="79FA54B3" w14:textId="77777777" w:rsidR="007D3583" w:rsidRPr="007470F7" w:rsidRDefault="007D3583" w:rsidP="007D3583">
      <w:pPr>
        <w:spacing w:after="200" w:line="276" w:lineRule="auto"/>
        <w:rPr>
          <w:rFonts w:ascii="Arial" w:eastAsia="Times New Roman" w:hAnsi="Arial" w:cs="Times New Roman"/>
          <w:b/>
          <w:sz w:val="22"/>
        </w:rPr>
      </w:pPr>
    </w:p>
    <w:p w14:paraId="139042DA" w14:textId="77777777" w:rsidR="007D3583" w:rsidRPr="007470F7" w:rsidRDefault="007D3583" w:rsidP="007D3583">
      <w:pPr>
        <w:spacing w:after="200" w:line="276" w:lineRule="auto"/>
        <w:rPr>
          <w:rFonts w:ascii="Arial" w:eastAsia="Times New Roman" w:hAnsi="Arial" w:cs="Times New Roman"/>
          <w:b/>
          <w:sz w:val="22"/>
        </w:rPr>
      </w:pPr>
    </w:p>
    <w:p w14:paraId="2061675C"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D.</w:t>
      </w:r>
      <w:r w:rsidRPr="007470F7">
        <w:rPr>
          <w:rFonts w:ascii="Arial" w:eastAsia="Times New Roman" w:hAnsi="Arial" w:cs="Times New Roman"/>
          <w:b/>
          <w:sz w:val="22"/>
        </w:rPr>
        <w:tab/>
        <w:t>Reporting sexual misconduct or filing a complaint</w:t>
      </w:r>
    </w:p>
    <w:p w14:paraId="53C6F6C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Where to report.</w:t>
      </w:r>
      <w:r w:rsidRPr="007470F7">
        <w:rPr>
          <w:rFonts w:ascii="Arial" w:eastAsia="Times New Roman" w:hAnsi="Arial" w:cs="Times New Roman"/>
          <w:sz w:val="22"/>
        </w:rPr>
        <w:t xml:space="preserve"> Sexual assault, sexual harassment and other behavior prohibited by this policy should be reported to </w:t>
      </w:r>
      <w:r>
        <w:rPr>
          <w:rFonts w:ascii="Arial" w:eastAsia="Times New Roman" w:hAnsi="Arial" w:cs="Times New Roman"/>
          <w:sz w:val="22"/>
        </w:rPr>
        <w:t>Judy Dyki</w:t>
      </w:r>
      <w:r w:rsidRPr="007470F7">
        <w:rPr>
          <w:rFonts w:ascii="Arial" w:eastAsia="Times New Roman" w:hAnsi="Arial" w:cs="Times New Roman"/>
          <w:sz w:val="22"/>
        </w:rPr>
        <w:t>, Title IX coordinat</w:t>
      </w:r>
      <w:r>
        <w:rPr>
          <w:rFonts w:ascii="Arial" w:eastAsia="Times New Roman" w:hAnsi="Arial" w:cs="Times New Roman"/>
          <w:sz w:val="22"/>
        </w:rPr>
        <w:t xml:space="preserve">or, at (248) 645-3364 or </w:t>
      </w:r>
      <w:r>
        <w:rPr>
          <w:rFonts w:ascii="Arial" w:eastAsia="Times New Roman" w:hAnsi="Arial" w:cs="Times New Roman"/>
          <w:sz w:val="22"/>
        </w:rPr>
        <w:lastRenderedPageBreak/>
        <w:t>jdyki@cranbrook</w:t>
      </w:r>
      <w:r w:rsidRPr="007470F7">
        <w:rPr>
          <w:rFonts w:ascii="Arial" w:eastAsia="Times New Roman" w:hAnsi="Arial" w:cs="Times New Roman"/>
          <w:sz w:val="22"/>
        </w:rPr>
        <w:t xml:space="preserve">@cranbrook.edu. A complaint or report may be verbal or written and does not need to take a </w:t>
      </w:r>
      <w:proofErr w:type="gramStart"/>
      <w:r w:rsidRPr="007470F7">
        <w:rPr>
          <w:rFonts w:ascii="Arial" w:eastAsia="Times New Roman" w:hAnsi="Arial" w:cs="Times New Roman"/>
          <w:sz w:val="22"/>
        </w:rPr>
        <w:t>particular form</w:t>
      </w:r>
      <w:proofErr w:type="gramEnd"/>
      <w:r w:rsidRPr="007470F7">
        <w:rPr>
          <w:rFonts w:ascii="Arial" w:eastAsia="Times New Roman" w:hAnsi="Arial" w:cs="Times New Roman"/>
          <w:sz w:val="22"/>
        </w:rPr>
        <w:t xml:space="preserve">.  </w:t>
      </w:r>
    </w:p>
    <w:p w14:paraId="12F73A7E" w14:textId="77777777" w:rsidR="007D3583" w:rsidRPr="007470F7" w:rsidRDefault="007D3583" w:rsidP="007D3583">
      <w:pPr>
        <w:spacing w:after="200" w:line="276" w:lineRule="auto"/>
        <w:rPr>
          <w:rFonts w:ascii="Arial" w:eastAsia="Times New Roman" w:hAnsi="Arial" w:cs="Times New Roman"/>
          <w:sz w:val="22"/>
        </w:rPr>
      </w:pPr>
    </w:p>
    <w:p w14:paraId="318BBEB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Students may also report any incident of sexual violence or sexual harassment that may create or contribute to the creation of a hostile environment to any instructor or school employee.  Students, staff and faculty may notify the head of their department or unit, their supervisor, or any member of the administration with whom they are comfortable.  Any instructor or other employee receiving such a report is responsible for reporting it to the Title IX coordinator. Failure to comply with this policy shall be grounds for disciplinary action, up to and including termination.  </w:t>
      </w:r>
    </w:p>
    <w:p w14:paraId="591FCB71" w14:textId="77777777" w:rsidR="007D3583" w:rsidRPr="007470F7" w:rsidRDefault="007D3583" w:rsidP="007D3583">
      <w:pPr>
        <w:spacing w:after="200" w:line="276" w:lineRule="auto"/>
        <w:rPr>
          <w:rFonts w:ascii="Arial" w:eastAsia="Times New Roman" w:hAnsi="Arial" w:cs="Times New Roman"/>
          <w:sz w:val="22"/>
        </w:rPr>
      </w:pPr>
    </w:p>
    <w:p w14:paraId="33CC95E7"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What to expect.</w:t>
      </w:r>
      <w:r w:rsidRPr="007470F7">
        <w:rPr>
          <w:rFonts w:ascii="Arial" w:eastAsia="Times New Roman" w:hAnsi="Arial" w:cs="Times New Roman"/>
          <w:sz w:val="22"/>
        </w:rPr>
        <w:t xml:space="preserve">  A representative of Cranbrook will meet with the complainant, provide a copy of this policy, and explain:</w:t>
      </w:r>
    </w:p>
    <w:p w14:paraId="4A9F8F51" w14:textId="77777777" w:rsidR="007D3583" w:rsidRPr="007470F7" w:rsidRDefault="007D3583" w:rsidP="007D3583">
      <w:pPr>
        <w:spacing w:after="200" w:line="276" w:lineRule="auto"/>
        <w:rPr>
          <w:rFonts w:ascii="Arial" w:eastAsia="Times New Roman" w:hAnsi="Arial" w:cs="Times New Roman"/>
          <w:sz w:val="22"/>
        </w:rPr>
      </w:pPr>
    </w:p>
    <w:p w14:paraId="6649EC71"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importance of seeking immediate medical attention for sexual assaults </w:t>
      </w:r>
    </w:p>
    <w:p w14:paraId="3D0098F9"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The importance of preserving evidence</w:t>
      </w:r>
    </w:p>
    <w:p w14:paraId="5AF94DD7"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right to report a crime to campus or local law enforcement </w:t>
      </w:r>
    </w:p>
    <w:p w14:paraId="292C1297"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right to </w:t>
      </w:r>
      <w:r w:rsidRPr="007470F7">
        <w:rPr>
          <w:rFonts w:ascii="Arial" w:eastAsia="Times New Roman" w:hAnsi="Arial" w:cs="Times New Roman"/>
          <w:i/>
          <w:sz w:val="22"/>
        </w:rPr>
        <w:t>not</w:t>
      </w:r>
      <w:r w:rsidRPr="007470F7">
        <w:rPr>
          <w:rFonts w:ascii="Arial" w:eastAsia="Times New Roman" w:hAnsi="Arial" w:cs="Times New Roman"/>
          <w:sz w:val="22"/>
        </w:rPr>
        <w:t xml:space="preserve"> report a crime to law enforcement or file criminal charges</w:t>
      </w:r>
    </w:p>
    <w:p w14:paraId="1AD1EA66"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The right to simultaneously file both a criminal complaint with campus security or local law enforcement and an institutional Title IX complaint</w:t>
      </w:r>
    </w:p>
    <w:p w14:paraId="0219FFBC"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right to assistance from school officials with filing a criminal complaint, if assistance is requested </w:t>
      </w:r>
    </w:p>
    <w:p w14:paraId="3A747702"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Internal options, including informal and formal resolution</w:t>
      </w:r>
      <w:r w:rsidRPr="007470F7">
        <w:rPr>
          <w:rFonts w:ascii="Arial" w:eastAsia="Times New Roman" w:hAnsi="Arial" w:cs="Times New Roman"/>
          <w:sz w:val="22"/>
          <w:vertAlign w:val="superscript"/>
        </w:rPr>
        <w:footnoteReference w:id="7"/>
      </w:r>
      <w:r w:rsidRPr="007470F7">
        <w:rPr>
          <w:rFonts w:ascii="Arial" w:eastAsia="Times New Roman" w:hAnsi="Arial" w:cs="Times New Roman"/>
          <w:sz w:val="22"/>
        </w:rPr>
        <w:t xml:space="preserve"> </w:t>
      </w:r>
    </w:p>
    <w:p w14:paraId="21066BE9"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Available health care, victim advocacy, academic support, mental health, legal assistance resources and counseling services available both on and off campus, such as sexual assault resource centers, campus health centers, and pastoral counselors, including Catholic Charities of Southeast Michigan, Common Ground Mental Health Services, and HAVEN, a sexual assault counseling center providing specialized, comprehensive services in the areas of domestic violence and sexual assault  </w:t>
      </w:r>
    </w:p>
    <w:p w14:paraId="0E668E82"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Even if a complainant asks Cranbrook not to take any action, it is obligated to investigate the complaint</w:t>
      </w:r>
    </w:p>
    <w:p w14:paraId="0F75C1EF"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 xml:space="preserve">Prohibitions against retaliation </w:t>
      </w:r>
    </w:p>
    <w:p w14:paraId="339DA3D9"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Interim measures that may be put in place, including a no-contact order pending the outcome of the investigation, providing support services, changing living arrangements or course schedules, assignments, or tests, and temporary removal of the alleged perpetrator from the campus community pending the outcome of an investigation. </w:t>
      </w:r>
    </w:p>
    <w:p w14:paraId="41A3943F" w14:textId="77777777" w:rsidR="007D3583" w:rsidRPr="007470F7" w:rsidRDefault="007D3583" w:rsidP="007D3583">
      <w:pPr>
        <w:numPr>
          <w:ilvl w:val="0"/>
          <w:numId w:val="17"/>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Options for avoiding contact with the alleged perpetrator(s), including being allowed to change academic and extracurricular activities and living, transportation, dining, and working situations as appropriate </w:t>
      </w:r>
    </w:p>
    <w:p w14:paraId="3B7B1B9D" w14:textId="77777777" w:rsidR="007D3583" w:rsidRPr="007470F7" w:rsidRDefault="007D3583" w:rsidP="007D3583">
      <w:pPr>
        <w:spacing w:after="200" w:line="276" w:lineRule="auto"/>
        <w:rPr>
          <w:rFonts w:ascii="Arial" w:eastAsia="Times New Roman" w:hAnsi="Arial" w:cs="Times New Roman"/>
          <w:sz w:val="22"/>
        </w:rPr>
      </w:pPr>
    </w:p>
    <w:p w14:paraId="7CDF30F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When taking steps to separate complainants from alleged perpetrators, Cranbrook will attempt to minimize the burden on the complainant.  </w:t>
      </w:r>
    </w:p>
    <w:p w14:paraId="1967941C" w14:textId="77777777" w:rsidR="007D3583" w:rsidRPr="007470F7" w:rsidRDefault="007D3583" w:rsidP="007D3583">
      <w:pPr>
        <w:spacing w:after="200" w:line="276" w:lineRule="auto"/>
        <w:rPr>
          <w:rFonts w:ascii="Arial" w:eastAsia="Times New Roman" w:hAnsi="Arial" w:cs="Times New Roman"/>
          <w:sz w:val="22"/>
        </w:rPr>
      </w:pPr>
    </w:p>
    <w:p w14:paraId="35A9B82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Confidentiality. </w:t>
      </w:r>
      <w:r w:rsidRPr="007470F7">
        <w:rPr>
          <w:rFonts w:ascii="Arial" w:eastAsia="Times New Roman" w:hAnsi="Arial" w:cs="Times New Roman"/>
          <w:sz w:val="22"/>
        </w:rPr>
        <w:t xml:space="preserve">Cranbrook will make reasonable and appropriate efforts to preserve student complainants’ and alleged perpetrators’ privacy and to protect the confidentiality of information. Cranbrook will only disclose information regarding complaints under this policy on a need to know basis, primarily to persons who are responsible for its investigation and any reporting requirements. </w:t>
      </w:r>
    </w:p>
    <w:p w14:paraId="4B0BBDE3" w14:textId="77777777" w:rsidR="007D3583" w:rsidRPr="007470F7" w:rsidRDefault="007D3583" w:rsidP="007D3583">
      <w:pPr>
        <w:spacing w:after="200" w:line="276" w:lineRule="auto"/>
        <w:rPr>
          <w:rFonts w:ascii="Arial" w:eastAsia="Times New Roman" w:hAnsi="Arial" w:cs="Times New Roman"/>
          <w:sz w:val="22"/>
        </w:rPr>
      </w:pPr>
    </w:p>
    <w:p w14:paraId="1C808D00"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Cranbrook strongly supports a student complainant’s interest in confidentiality in cases involving sexual violence. If a student complainant requests confidentiality, the Title IX coordinator will determine whether Cranbrook can honor this request while providing a safe and nondiscriminatory environment for all students, including the student who reported the sexual violence. A student complainant’s request for confidentiality could preclude a meaningful investigation; therefore, Cranbrook will consider whether there are circumstances present that demonstrate a risk that the alleged perpetrator may commit additional acts of sexual violence or </w:t>
      </w:r>
      <w:r>
        <w:rPr>
          <w:rFonts w:ascii="Arial" w:eastAsia="Times New Roman" w:hAnsi="Arial" w:cs="Times New Roman"/>
          <w:sz w:val="22"/>
        </w:rPr>
        <w:t xml:space="preserve">other violence.  These include </w:t>
      </w:r>
      <w:r w:rsidRPr="007470F7">
        <w:rPr>
          <w:rFonts w:ascii="Arial" w:eastAsia="Times New Roman" w:hAnsi="Arial" w:cs="Times New Roman"/>
          <w:sz w:val="22"/>
        </w:rPr>
        <w:t>whether other sexual violence complaints have been received about the same alleged perpetrator; whether the alleged perpetrator has a history of arrests; whether the alleged perpetrator has records from a prior school indicating a history of violence; whether the alleged perpetrator threatened further sexual violence or other violence against the student or others; and whether the sexual violence was committed by multiple perpetrators.  Other factors include whether the sexual violence was perpetrated with a weapon, and the age of the student subjected to the sexual violence.</w:t>
      </w:r>
    </w:p>
    <w:p w14:paraId="0AAE032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If the complainant asks that the complaint not be pursued, Cranbrook will take reasonable steps to investigate and respond to the complaint consistent with the request not to pursue an investigation.</w:t>
      </w:r>
    </w:p>
    <w:p w14:paraId="50BCCECE" w14:textId="77777777" w:rsidR="007D3583" w:rsidRPr="007470F7" w:rsidRDefault="007D3583" w:rsidP="007D3583">
      <w:pPr>
        <w:spacing w:after="200" w:line="276" w:lineRule="auto"/>
        <w:rPr>
          <w:rFonts w:ascii="Arial" w:eastAsia="Times New Roman" w:hAnsi="Arial" w:cs="Times New Roman"/>
          <w:sz w:val="22"/>
        </w:rPr>
      </w:pPr>
    </w:p>
    <w:p w14:paraId="76569F8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Even when a student asks that a complaint not be pursued or that information be kept confidential, if necessary, Cranbrook will take action to protect the student. This includes providing support services and changing living arrangements or course schedules, assignments, or tests as appropriate.</w:t>
      </w:r>
    </w:p>
    <w:p w14:paraId="7433176B" w14:textId="77777777" w:rsidR="007D3583" w:rsidRPr="007470F7" w:rsidRDefault="007D3583" w:rsidP="007D3583">
      <w:pPr>
        <w:spacing w:after="200" w:line="276" w:lineRule="auto"/>
        <w:rPr>
          <w:rFonts w:ascii="Arial" w:eastAsia="Times New Roman" w:hAnsi="Arial" w:cs="Times New Roman"/>
          <w:b/>
          <w:sz w:val="22"/>
        </w:rPr>
      </w:pPr>
    </w:p>
    <w:p w14:paraId="67165D2E"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E.</w:t>
      </w:r>
      <w:r w:rsidRPr="007470F7">
        <w:rPr>
          <w:rFonts w:ascii="Arial" w:eastAsia="Times New Roman" w:hAnsi="Arial" w:cs="Times New Roman"/>
          <w:b/>
          <w:sz w:val="22"/>
        </w:rPr>
        <w:tab/>
        <w:t>Investigation</w:t>
      </w:r>
    </w:p>
    <w:p w14:paraId="60018A8C"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Complaints under this policy will be investigated by the Title IX coordinator or a designee (referred as the “investigator”).  Other university officials may assist in gathering facts during the investigation and information from campus security or local law enforcement officials may be considered.  Both parties will be given the same opportunity to present relevant evidence and witnesses, including character witnesses. If the alleged perpetrator </w:t>
      </w:r>
      <w:proofErr w:type="gramStart"/>
      <w:r w:rsidRPr="007470F7">
        <w:rPr>
          <w:rFonts w:ascii="Arial" w:eastAsia="Times New Roman" w:hAnsi="Arial" w:cs="Times New Roman"/>
          <w:sz w:val="22"/>
        </w:rPr>
        <w:t>is allowed to</w:t>
      </w:r>
      <w:proofErr w:type="gramEnd"/>
      <w:r w:rsidRPr="007470F7">
        <w:rPr>
          <w:rFonts w:ascii="Arial" w:eastAsia="Times New Roman" w:hAnsi="Arial" w:cs="Times New Roman"/>
          <w:sz w:val="22"/>
        </w:rPr>
        <w:t xml:space="preserve"> review the complainant’s statement, the complainant may also review any statement by the alleged perpetrator.  </w:t>
      </w:r>
    </w:p>
    <w:p w14:paraId="362CF8B9" w14:textId="77777777" w:rsidR="007D3583" w:rsidRPr="007470F7" w:rsidRDefault="007D3583" w:rsidP="007D3583">
      <w:pPr>
        <w:spacing w:after="200" w:line="276" w:lineRule="auto"/>
        <w:rPr>
          <w:rFonts w:ascii="Arial" w:eastAsia="Times New Roman" w:hAnsi="Arial" w:cs="Times New Roman"/>
          <w:sz w:val="22"/>
        </w:rPr>
      </w:pPr>
    </w:p>
    <w:p w14:paraId="764E9F3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Relevant Information for Investigation.  </w:t>
      </w:r>
      <w:r w:rsidRPr="007470F7">
        <w:rPr>
          <w:rFonts w:ascii="Arial" w:eastAsia="Times New Roman" w:hAnsi="Arial" w:cs="Times New Roman"/>
          <w:sz w:val="22"/>
        </w:rPr>
        <w:t>At the outset of an investigation, the Title IX coordinator/investigator will notify the alleged perpetrator of the allegations against him or her and request a written response.  In addition, the Title IX coordinator/investigator may collect and consider the following types of information:</w:t>
      </w:r>
    </w:p>
    <w:p w14:paraId="413E9177" w14:textId="77777777" w:rsidR="007D3583" w:rsidRPr="007470F7" w:rsidRDefault="007D3583" w:rsidP="007D3583">
      <w:pPr>
        <w:spacing w:after="200" w:line="276" w:lineRule="auto"/>
        <w:rPr>
          <w:rFonts w:ascii="Arial" w:eastAsia="Times New Roman" w:hAnsi="Arial" w:cs="Times New Roman"/>
          <w:sz w:val="22"/>
        </w:rPr>
      </w:pPr>
    </w:p>
    <w:p w14:paraId="185F5A93"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Statements by witnesses to the alleged incident(s);</w:t>
      </w:r>
    </w:p>
    <w:p w14:paraId="1D2272CD"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Evidence about the credibility of the alleged victim and the alleged harasser;</w:t>
      </w:r>
    </w:p>
    <w:p w14:paraId="4D9ADB31"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Evidence that the alleged harasser has been found to have harassed other victims;</w:t>
      </w:r>
    </w:p>
    <w:p w14:paraId="48D7D3E5"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Evidence that the alleged victim has made false allegations against other individuals;</w:t>
      </w:r>
    </w:p>
    <w:p w14:paraId="1AE8E404"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Evidence as to whether the alleged victim’s reaction or behavior after the alleged harassment;</w:t>
      </w:r>
    </w:p>
    <w:p w14:paraId="73802F89"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Evidence as to whether the alleged victim filed a complaint or took other action to protest the conduct soon after the incident occurred; and </w:t>
      </w:r>
    </w:p>
    <w:p w14:paraId="17ACA2EB"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Other evidence of the harassment (</w:t>
      </w:r>
      <w:r w:rsidRPr="007470F7">
        <w:rPr>
          <w:rFonts w:ascii="Arial" w:eastAsia="Times New Roman" w:hAnsi="Arial" w:cs="Times New Roman"/>
          <w:i/>
          <w:sz w:val="22"/>
        </w:rPr>
        <w:t>e.g.,</w:t>
      </w:r>
      <w:r w:rsidRPr="007470F7">
        <w:rPr>
          <w:rFonts w:ascii="Arial" w:eastAsia="Times New Roman" w:hAnsi="Arial" w:cs="Times New Roman"/>
          <w:sz w:val="22"/>
        </w:rPr>
        <w:t xml:space="preserve"> reporting conduct to parents, counselors or friends, medical records, </w:t>
      </w:r>
      <w:r w:rsidRPr="007470F7">
        <w:rPr>
          <w:rFonts w:ascii="Arial" w:eastAsia="Times New Roman" w:hAnsi="Arial" w:cs="Times New Roman"/>
          <w:i/>
          <w:sz w:val="22"/>
        </w:rPr>
        <w:t>et cetera</w:t>
      </w:r>
      <w:r w:rsidRPr="007470F7">
        <w:rPr>
          <w:rFonts w:ascii="Arial" w:eastAsia="Times New Roman" w:hAnsi="Arial" w:cs="Times New Roman"/>
          <w:sz w:val="22"/>
        </w:rPr>
        <w:t xml:space="preserve">) </w:t>
      </w:r>
    </w:p>
    <w:p w14:paraId="54F2C67F" w14:textId="77777777" w:rsidR="007D3583" w:rsidRPr="007470F7" w:rsidRDefault="007D3583" w:rsidP="007D3583">
      <w:pPr>
        <w:numPr>
          <w:ilvl w:val="0"/>
          <w:numId w:val="15"/>
        </w:numPr>
        <w:spacing w:after="200" w:line="276" w:lineRule="auto"/>
        <w:rPr>
          <w:rFonts w:ascii="Arial" w:eastAsia="Times New Roman" w:hAnsi="Arial" w:cs="Times New Roman"/>
          <w:sz w:val="22"/>
        </w:rPr>
      </w:pPr>
      <w:r w:rsidRPr="007470F7">
        <w:rPr>
          <w:rFonts w:ascii="Arial" w:eastAsia="Times New Roman" w:hAnsi="Arial" w:cs="Times New Roman"/>
          <w:sz w:val="22"/>
        </w:rPr>
        <w:t>The fact of a current or previous consensual dating or sexual relationship between the parties will not imply consent or preclude a finding of sexual violence.</w:t>
      </w:r>
    </w:p>
    <w:p w14:paraId="00B5C7AA" w14:textId="77777777" w:rsidR="007D3583" w:rsidRPr="007470F7" w:rsidRDefault="007D3583" w:rsidP="007D3583">
      <w:pPr>
        <w:spacing w:after="200" w:line="276" w:lineRule="auto"/>
        <w:rPr>
          <w:rFonts w:ascii="Arial" w:eastAsia="Times New Roman" w:hAnsi="Arial" w:cs="Times New Roman"/>
          <w:sz w:val="22"/>
        </w:rPr>
      </w:pPr>
    </w:p>
    <w:p w14:paraId="58B969D9"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lastRenderedPageBreak/>
        <w:t xml:space="preserve">Evidentiary Determinations. </w:t>
      </w:r>
      <w:r w:rsidRPr="007470F7">
        <w:rPr>
          <w:rFonts w:ascii="Arial" w:eastAsia="Times New Roman" w:hAnsi="Arial" w:cs="Times New Roman"/>
          <w:sz w:val="22"/>
        </w:rPr>
        <w:t xml:space="preserve">The Title IX coordinator/investigator has broad discretion in determining whether a proffered witness or documentary information would be relevant or helpful to a determination. </w:t>
      </w:r>
    </w:p>
    <w:p w14:paraId="5C1E804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Evidentiary Standard. </w:t>
      </w:r>
      <w:r w:rsidRPr="007470F7">
        <w:rPr>
          <w:rFonts w:ascii="Arial" w:eastAsia="Times New Roman" w:hAnsi="Arial" w:cs="Times New Roman"/>
          <w:sz w:val="22"/>
        </w:rPr>
        <w:t xml:space="preserve"> Based on the circumstances, a “preponderance of the evidence” or other legally appropriate standard will be used. “Preponderance of the evidence” means that it is more likely than not that conduct in violation of this policy occurred.</w:t>
      </w:r>
    </w:p>
    <w:p w14:paraId="192CE071"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Time Frame for Investigation.  </w:t>
      </w:r>
      <w:r w:rsidRPr="007470F7">
        <w:rPr>
          <w:rFonts w:ascii="Arial" w:eastAsia="Times New Roman" w:hAnsi="Arial" w:cs="Times New Roman"/>
          <w:sz w:val="22"/>
        </w:rPr>
        <w:t>An investigation should normally be completed within 60 calendar days after notice of a complaint. This time may be extended for good cause, including breaks or the unavailability of the complainant or alleged perpetrator.  A written decision should be provided to the parties within fifteen calendar days after completion of the investigation.</w:t>
      </w:r>
    </w:p>
    <w:p w14:paraId="69AB1A0D"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Cooperation. </w:t>
      </w:r>
      <w:r w:rsidRPr="007470F7">
        <w:rPr>
          <w:rFonts w:ascii="Arial" w:eastAsia="Times New Roman" w:hAnsi="Arial" w:cs="Times New Roman"/>
          <w:sz w:val="22"/>
        </w:rPr>
        <w:t>All faculty, staff and students are required to cooperate in the investigation process.</w:t>
      </w:r>
    </w:p>
    <w:p w14:paraId="64135E1B"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Notice of Investigation. </w:t>
      </w:r>
      <w:r w:rsidRPr="007470F7">
        <w:rPr>
          <w:rFonts w:ascii="Arial" w:eastAsia="Times New Roman" w:hAnsi="Arial" w:cs="Times New Roman"/>
          <w:sz w:val="22"/>
        </w:rPr>
        <w:t>At the outset of an investigation, the investigator will advise the alleged perpetrator of the allegations against him or her in writing.</w:t>
      </w:r>
    </w:p>
    <w:p w14:paraId="560E158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Opportunity to Participate. </w:t>
      </w:r>
      <w:r w:rsidRPr="007470F7">
        <w:rPr>
          <w:rFonts w:ascii="Arial" w:eastAsia="Times New Roman" w:hAnsi="Arial" w:cs="Times New Roman"/>
          <w:sz w:val="22"/>
        </w:rPr>
        <w:t>Both the complainant and the alleged perpetrator will have the same opportunity to meet with the investigator, to submit relevant documentary or other evidence, including character evidence, and to request that the investigator meet with relevant witnesses and evaluate written documents and statements.</w:t>
      </w:r>
    </w:p>
    <w:p w14:paraId="755D1FE7"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bCs/>
          <w:sz w:val="22"/>
        </w:rPr>
        <w:t>Pending criminal matters.</w:t>
      </w:r>
      <w:r w:rsidRPr="007470F7">
        <w:rPr>
          <w:rFonts w:ascii="Arial" w:eastAsia="Times New Roman" w:hAnsi="Arial" w:cs="Times New Roman"/>
          <w:bCs/>
          <w:sz w:val="22"/>
        </w:rPr>
        <w:t xml:space="preserve"> Internal investigation of a sexual assault allegation will proceed whether a related criminal matter is pending or not.  If there is an ongoing criminal investigation, Cranbrook will</w:t>
      </w:r>
      <w:r w:rsidRPr="007470F7">
        <w:rPr>
          <w:rFonts w:ascii="Arial" w:eastAsia="Times New Roman" w:hAnsi="Arial" w:cs="Times New Roman"/>
          <w:b/>
          <w:bCs/>
          <w:sz w:val="22"/>
        </w:rPr>
        <w:t xml:space="preserve"> </w:t>
      </w:r>
      <w:r w:rsidRPr="007470F7">
        <w:rPr>
          <w:rFonts w:ascii="Arial" w:eastAsia="Times New Roman" w:hAnsi="Arial" w:cs="Times New Roman"/>
          <w:i/>
          <w:sz w:val="22"/>
        </w:rPr>
        <w:t>not</w:t>
      </w:r>
      <w:r w:rsidRPr="007470F7">
        <w:rPr>
          <w:rFonts w:ascii="Arial" w:eastAsia="Times New Roman" w:hAnsi="Arial" w:cs="Times New Roman"/>
          <w:sz w:val="22"/>
        </w:rPr>
        <w:t xml:space="preserve"> wait for the conclusion of the criminal investigation or criminal proceeding to begin its own Title IX investigation.   However, Cranbrook may temporarily delay the fact-finding portion of a Title IX investigation while the police or other law enforcement officials are gathering evidence.</w:t>
      </w:r>
    </w:p>
    <w:p w14:paraId="109DD9C8" w14:textId="77777777" w:rsidR="007D3583" w:rsidRPr="007470F7" w:rsidRDefault="007D3583" w:rsidP="007D3583">
      <w:pPr>
        <w:spacing w:after="200" w:line="276" w:lineRule="auto"/>
        <w:rPr>
          <w:rFonts w:ascii="Arial" w:eastAsia="Times New Roman" w:hAnsi="Arial" w:cs="Times New Roman"/>
          <w:sz w:val="22"/>
        </w:rPr>
      </w:pPr>
    </w:p>
    <w:p w14:paraId="12B880AF"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F.</w:t>
      </w:r>
      <w:r w:rsidRPr="007470F7">
        <w:rPr>
          <w:rFonts w:ascii="Arial" w:eastAsia="Times New Roman" w:hAnsi="Arial" w:cs="Times New Roman"/>
          <w:b/>
          <w:sz w:val="22"/>
        </w:rPr>
        <w:tab/>
        <w:t xml:space="preserve">Decision and Findings  </w:t>
      </w:r>
    </w:p>
    <w:p w14:paraId="4B2D87C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Following completion of the investigation and review of all materials, Title IX coordinator will prepare a written decision. The written decision will include, but not be limited to, whether the allegations were substantiated, and if so, the disciplinary and recommended remedial measures. The decision will be provided to both parties, although the content of each letter may be modified subject to the limitations of FERPA and other federal or state privacy laws. </w:t>
      </w:r>
    </w:p>
    <w:p w14:paraId="2CBF8F3A" w14:textId="77777777" w:rsidR="007D3583" w:rsidRPr="007470F7" w:rsidRDefault="007D3583" w:rsidP="007D3583">
      <w:pPr>
        <w:spacing w:after="200" w:line="276" w:lineRule="auto"/>
        <w:rPr>
          <w:rFonts w:ascii="Arial" w:eastAsia="Times New Roman" w:hAnsi="Arial" w:cs="Times New Roman"/>
          <w:sz w:val="22"/>
        </w:rPr>
      </w:pPr>
    </w:p>
    <w:p w14:paraId="4BE6700C"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If the Title IX coordinator determines that a sexual harassment claim is proven by a preponderance of the evidence (</w:t>
      </w:r>
      <w:r w:rsidRPr="007470F7">
        <w:rPr>
          <w:rFonts w:ascii="Arial" w:eastAsia="Times New Roman" w:hAnsi="Arial" w:cs="Times New Roman"/>
          <w:i/>
          <w:sz w:val="22"/>
        </w:rPr>
        <w:t>i.e.,</w:t>
      </w:r>
      <w:r w:rsidRPr="007470F7">
        <w:rPr>
          <w:rFonts w:ascii="Arial" w:eastAsia="Times New Roman" w:hAnsi="Arial" w:cs="Times New Roman"/>
          <w:sz w:val="22"/>
        </w:rPr>
        <w:t xml:space="preserve"> that it is more likely than not that sexual harassment occurred), he/she will recommend immediate action to end the harassment and prevent its reoccurrence.  The recommended action will depend on the degree of control the school has over the harasser and the nature, frequency and severity of the substantiated sexual </w:t>
      </w:r>
      <w:r w:rsidRPr="007470F7">
        <w:rPr>
          <w:rFonts w:ascii="Arial" w:eastAsia="Times New Roman" w:hAnsi="Arial" w:cs="Times New Roman"/>
          <w:sz w:val="22"/>
        </w:rPr>
        <w:lastRenderedPageBreak/>
        <w:t xml:space="preserve">harassment. In all instances, the Title IX coordinator will follow up and communicate with the complainant at the conclusion of the investigation.  </w:t>
      </w:r>
    </w:p>
    <w:p w14:paraId="62655D3D" w14:textId="77777777" w:rsidR="007D3583" w:rsidRPr="007470F7" w:rsidRDefault="007D3583" w:rsidP="007D3583">
      <w:pPr>
        <w:spacing w:after="200" w:line="276" w:lineRule="auto"/>
        <w:rPr>
          <w:rFonts w:ascii="Arial" w:eastAsia="Times New Roman" w:hAnsi="Arial" w:cs="Times New Roman"/>
          <w:sz w:val="22"/>
        </w:rPr>
      </w:pPr>
    </w:p>
    <w:p w14:paraId="65B6E80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Sanctions and protective measures.</w:t>
      </w:r>
      <w:r w:rsidRPr="007470F7">
        <w:rPr>
          <w:rFonts w:ascii="Arial" w:eastAsia="Times New Roman" w:hAnsi="Arial" w:cs="Times New Roman"/>
          <w:sz w:val="22"/>
        </w:rPr>
        <w:t xml:space="preserve">  Depending on whether the alleged harasser is a student, teacher, staff member, or third party, sanctions can include a verbal warning, written reprimand, a no-contact order, short-term or long-term suspension, expulsion, or dismissal/termination. Counseling for the complainant and the harasser will also be considered as remedial action. In addition, the following protective measures may be imposed following a final determination of rape, acquaintance rape, domestic violence, dating violence, sexual assault, or stalking:</w:t>
      </w:r>
    </w:p>
    <w:p w14:paraId="34F0C3A4" w14:textId="77777777" w:rsidR="007D3583" w:rsidRPr="007470F7" w:rsidRDefault="007D3583" w:rsidP="007D3583">
      <w:pPr>
        <w:spacing w:after="200" w:line="276" w:lineRule="auto"/>
        <w:rPr>
          <w:rFonts w:ascii="Arial" w:eastAsia="Times New Roman" w:hAnsi="Arial" w:cs="Times New Roman"/>
          <w:sz w:val="22"/>
        </w:rPr>
      </w:pPr>
    </w:p>
    <w:p w14:paraId="138E35A9"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b/>
          <w:sz w:val="22"/>
        </w:rPr>
        <w:t xml:space="preserve">Protective or remedial measures.  </w:t>
      </w:r>
      <w:r w:rsidRPr="007470F7">
        <w:rPr>
          <w:rFonts w:ascii="Arial" w:eastAsia="Times New Roman" w:hAnsi="Arial" w:cs="Times New Roman"/>
          <w:sz w:val="22"/>
        </w:rPr>
        <w:t>Available protective and remedial measures include, but are not limited to:</w:t>
      </w:r>
    </w:p>
    <w:p w14:paraId="51AD4805" w14:textId="77777777" w:rsidR="007D3583" w:rsidRPr="007470F7" w:rsidRDefault="007D3583" w:rsidP="007D3583">
      <w:pPr>
        <w:spacing w:after="200" w:line="276" w:lineRule="auto"/>
        <w:rPr>
          <w:rFonts w:ascii="Arial" w:eastAsia="Times New Roman" w:hAnsi="Arial" w:cs="Times New Roman"/>
          <w:sz w:val="22"/>
        </w:rPr>
      </w:pPr>
    </w:p>
    <w:p w14:paraId="7FB0C76C"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Providing an escort to ensure that the complainant can move safely between classes and activities; </w:t>
      </w:r>
    </w:p>
    <w:p w14:paraId="3BDF71BF"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Ensuring the complainant and perpetrator do not share classes or extracurricular activities; </w:t>
      </w:r>
    </w:p>
    <w:p w14:paraId="061B7B71"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Moving the perpetrator or complainant (if the complainant requests to be moved) to a different residence hall or, in the case of an elementary or secondary school student, to another school within the district; </w:t>
      </w:r>
    </w:p>
    <w:p w14:paraId="675B435D"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Providing comprehensive, holistic victim services including medical, counseling and academic support services, such as tutoring; </w:t>
      </w:r>
    </w:p>
    <w:p w14:paraId="33343229"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Arranging for the complainant to have extra time to complete or re-take a class or withdraw from a class without an academic or financial penalty; and </w:t>
      </w:r>
    </w:p>
    <w:p w14:paraId="74750D88" w14:textId="77777777" w:rsidR="007D3583" w:rsidRPr="007470F7" w:rsidRDefault="007D3583" w:rsidP="007D3583">
      <w:pPr>
        <w:numPr>
          <w:ilvl w:val="0"/>
          <w:numId w:val="12"/>
        </w:numPr>
        <w:spacing w:after="200" w:line="276" w:lineRule="auto"/>
        <w:rPr>
          <w:rFonts w:ascii="Arial" w:eastAsia="Times New Roman" w:hAnsi="Arial" w:cs="Times New Roman"/>
          <w:sz w:val="22"/>
        </w:rPr>
      </w:pPr>
      <w:r w:rsidRPr="007470F7">
        <w:rPr>
          <w:rFonts w:ascii="Arial" w:eastAsia="Times New Roman" w:hAnsi="Arial" w:cs="Times New Roman"/>
          <w:sz w:val="22"/>
        </w:rPr>
        <w:t>Reviewing any disciplinary actions taken against the complainant to see whether there is a causal connection between the sexual violence and the misconduct that may have resulted in the complainant being disciplined</w:t>
      </w:r>
    </w:p>
    <w:p w14:paraId="499514EA" w14:textId="77777777" w:rsidR="007D3583" w:rsidRPr="007470F7" w:rsidRDefault="007D3583" w:rsidP="007D3583">
      <w:pPr>
        <w:spacing w:after="200" w:line="276" w:lineRule="auto"/>
        <w:rPr>
          <w:rFonts w:ascii="Arial" w:eastAsia="Times New Roman" w:hAnsi="Arial" w:cs="Times New Roman"/>
          <w:sz w:val="22"/>
        </w:rPr>
      </w:pPr>
    </w:p>
    <w:p w14:paraId="77502E3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Any sanction imposed on the perpetrator of sexual assault or harassment that relates directly to the victim, such as a “no contact” order, transfer to different classes or housing, or a suspension will be disclosed to the complainant.  The perpetrator will not be notified of the individual remedies offered or provided to the complainant. In cases of alleged sexual violence, the result of the hearing and any sanction imposed with disclosed to both parties regardless of whether the hearing concludes an assault was committed  </w:t>
      </w:r>
    </w:p>
    <w:p w14:paraId="5A0B0D8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Appeal procedures are detailed in the “Sexual Harassment, sexual assault, sexual misconduct, relationship (dating) violence and stalking disciplinary procedures.”</w:t>
      </w:r>
    </w:p>
    <w:p w14:paraId="75133B46" w14:textId="77777777" w:rsidR="007D3583" w:rsidRPr="007470F7" w:rsidRDefault="007D3583" w:rsidP="007D3583">
      <w:pPr>
        <w:spacing w:after="200" w:line="276" w:lineRule="auto"/>
        <w:rPr>
          <w:rFonts w:ascii="Arial" w:eastAsia="Times New Roman" w:hAnsi="Arial" w:cs="Times New Roman"/>
          <w:sz w:val="22"/>
        </w:rPr>
      </w:pPr>
    </w:p>
    <w:p w14:paraId="7DD5EBF4"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G.</w:t>
      </w:r>
      <w:r w:rsidRPr="007470F7">
        <w:rPr>
          <w:rFonts w:ascii="Arial" w:eastAsia="Times New Roman" w:hAnsi="Arial" w:cs="Times New Roman"/>
          <w:sz w:val="22"/>
        </w:rPr>
        <w:tab/>
      </w:r>
      <w:r w:rsidRPr="007470F7">
        <w:rPr>
          <w:rFonts w:ascii="Arial" w:eastAsia="Times New Roman" w:hAnsi="Arial" w:cs="Times New Roman"/>
          <w:b/>
          <w:sz w:val="22"/>
        </w:rPr>
        <w:t>Informal Resolution</w:t>
      </w:r>
    </w:p>
    <w:p w14:paraId="12C9F5D7"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If the complainant requests mediation or informal resolution, he/she will not be required to work out problems directly with the accused individual.  Mediation cannot be used in cases of alleged sexual assault.  In addition, the complainant has the right to terminate the informal resolution procedure at any time and pursue a formal complaint.</w:t>
      </w:r>
    </w:p>
    <w:p w14:paraId="68E8F8DE" w14:textId="77777777" w:rsidR="007D3583" w:rsidRPr="007470F7" w:rsidRDefault="007D3583" w:rsidP="007D3583">
      <w:pPr>
        <w:spacing w:after="200" w:line="276" w:lineRule="auto"/>
        <w:rPr>
          <w:rFonts w:ascii="Arial" w:eastAsia="Times New Roman" w:hAnsi="Arial" w:cs="Times New Roman"/>
          <w:sz w:val="22"/>
        </w:rPr>
      </w:pPr>
    </w:p>
    <w:p w14:paraId="4CA04C97"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H.</w:t>
      </w:r>
      <w:r w:rsidRPr="007470F7">
        <w:rPr>
          <w:rFonts w:ascii="Arial" w:eastAsia="Times New Roman" w:hAnsi="Arial" w:cs="Times New Roman"/>
          <w:b/>
          <w:sz w:val="22"/>
        </w:rPr>
        <w:tab/>
        <w:t>Alleged student perpetrator’s rights under the Family Educational Rights and Privacy Act (FERPA)</w:t>
      </w:r>
    </w:p>
    <w:p w14:paraId="3CA724EE" w14:textId="77777777" w:rsidR="007D3583" w:rsidRPr="007470F7" w:rsidRDefault="007D3583" w:rsidP="007D3583">
      <w:pPr>
        <w:spacing w:after="200" w:line="276" w:lineRule="auto"/>
        <w:rPr>
          <w:rFonts w:ascii="Arial" w:eastAsia="Times New Roman" w:hAnsi="Arial" w:cs="Times New Roman"/>
          <w:sz w:val="22"/>
        </w:rPr>
      </w:pPr>
    </w:p>
    <w:p w14:paraId="7340A3C3"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Under FERPA, an alleged student perpetrator may ask to inspect and review information about the allegations against him or her if the information directly relates to the alleged student perpetrator and is maintained as an education record. In such a case, Cranbrook will either redact the complainant’s name and all identifying information before allowing the alleged perpetrator to inspect and review the sections of the complaint that relate to him or her, or notify the alleged perpetrator of the specific information in the complaint that is about the alleged perpetrator. </w:t>
      </w:r>
      <w:r w:rsidRPr="007470F7">
        <w:rPr>
          <w:rFonts w:ascii="Arial" w:eastAsia="Times New Roman" w:hAnsi="Arial" w:cs="Times New Roman"/>
          <w:i/>
          <w:iCs/>
          <w:sz w:val="22"/>
        </w:rPr>
        <w:t xml:space="preserve">See </w:t>
      </w:r>
      <w:r w:rsidRPr="007470F7">
        <w:rPr>
          <w:rFonts w:ascii="Arial" w:eastAsia="Times New Roman" w:hAnsi="Arial" w:cs="Times New Roman"/>
          <w:sz w:val="22"/>
        </w:rPr>
        <w:t xml:space="preserve">34 C.F.R. § 99.12(a).  </w:t>
      </w:r>
    </w:p>
    <w:p w14:paraId="11D75FDC" w14:textId="77777777" w:rsidR="007D3583" w:rsidRPr="007470F7" w:rsidRDefault="007D3583" w:rsidP="007D3583">
      <w:pPr>
        <w:spacing w:after="200" w:line="276" w:lineRule="auto"/>
        <w:rPr>
          <w:rFonts w:ascii="Arial" w:eastAsia="Times New Roman" w:hAnsi="Arial" w:cs="Times New Roman"/>
          <w:sz w:val="22"/>
        </w:rPr>
      </w:pPr>
    </w:p>
    <w:p w14:paraId="0E8543AE"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 I.          Non-retaliation</w:t>
      </w:r>
    </w:p>
    <w:p w14:paraId="29822C00"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Retaliation against a student, employee, or other individual who reports or complains about sex discrimination to an appropriate school official or participates in a report, investigation or proceeding involving a claim or allegation under this policy because he or she made a complaint, testified, or participated in an investigation or proceedings is prohibited.   </w:t>
      </w:r>
    </w:p>
    <w:p w14:paraId="01DEC1EA" w14:textId="77777777" w:rsidR="007D3583" w:rsidRPr="007470F7" w:rsidRDefault="007D3583" w:rsidP="007D3583">
      <w:pPr>
        <w:spacing w:after="200" w:line="276" w:lineRule="auto"/>
        <w:rPr>
          <w:rFonts w:ascii="Arial" w:eastAsia="Times New Roman" w:hAnsi="Arial" w:cs="Times New Roman"/>
          <w:sz w:val="22"/>
        </w:rPr>
      </w:pPr>
    </w:p>
    <w:p w14:paraId="59C1CD2D" w14:textId="77777777" w:rsidR="007D3583" w:rsidRPr="007470F7" w:rsidRDefault="007D3583" w:rsidP="007D3583">
      <w:pPr>
        <w:spacing w:after="200" w:line="276" w:lineRule="auto"/>
        <w:rPr>
          <w:rFonts w:ascii="Arial" w:eastAsia="Times New Roman" w:hAnsi="Arial" w:cs="Times New Roman"/>
          <w:sz w:val="22"/>
        </w:rPr>
      </w:pPr>
    </w:p>
    <w:p w14:paraId="7AE926C4"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J. </w:t>
      </w:r>
      <w:r w:rsidRPr="007470F7">
        <w:rPr>
          <w:rFonts w:ascii="Arial" w:eastAsia="Times New Roman" w:hAnsi="Arial" w:cs="Times New Roman"/>
          <w:b/>
          <w:sz w:val="22"/>
        </w:rPr>
        <w:tab/>
        <w:t xml:space="preserve">Dissemination of policy  </w:t>
      </w:r>
    </w:p>
    <w:p w14:paraId="5D8121DD"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This policy must be distributed to:</w:t>
      </w:r>
    </w:p>
    <w:p w14:paraId="3DFD1472" w14:textId="77777777" w:rsidR="007D3583" w:rsidRPr="007470F7" w:rsidRDefault="007D3583" w:rsidP="007D3583">
      <w:pPr>
        <w:numPr>
          <w:ilvl w:val="0"/>
          <w:numId w:val="11"/>
        </w:numPr>
        <w:spacing w:after="200" w:line="276" w:lineRule="auto"/>
        <w:rPr>
          <w:rFonts w:ascii="Arial" w:eastAsia="Times New Roman" w:hAnsi="Arial" w:cs="Times New Roman"/>
          <w:sz w:val="22"/>
        </w:rPr>
      </w:pPr>
      <w:r w:rsidRPr="007470F7">
        <w:rPr>
          <w:rFonts w:ascii="Arial" w:eastAsia="Times New Roman" w:hAnsi="Arial" w:cs="Times New Roman"/>
          <w:sz w:val="22"/>
        </w:rPr>
        <w:t>Students</w:t>
      </w:r>
    </w:p>
    <w:p w14:paraId="3106283D" w14:textId="77777777" w:rsidR="007D3583" w:rsidRPr="007470F7" w:rsidRDefault="007D3583" w:rsidP="007D3583">
      <w:pPr>
        <w:numPr>
          <w:ilvl w:val="0"/>
          <w:numId w:val="11"/>
        </w:numPr>
        <w:spacing w:after="200" w:line="276" w:lineRule="auto"/>
        <w:rPr>
          <w:rFonts w:ascii="Arial" w:eastAsia="Times New Roman" w:hAnsi="Arial" w:cs="Times New Roman"/>
          <w:sz w:val="22"/>
        </w:rPr>
      </w:pPr>
      <w:r w:rsidRPr="007470F7">
        <w:rPr>
          <w:rFonts w:ascii="Arial" w:eastAsia="Times New Roman" w:hAnsi="Arial" w:cs="Times New Roman"/>
          <w:sz w:val="22"/>
        </w:rPr>
        <w:t>Administrators, faculty, and other employees</w:t>
      </w:r>
    </w:p>
    <w:p w14:paraId="5442894C" w14:textId="77777777" w:rsidR="007D3583" w:rsidRPr="007470F7" w:rsidRDefault="007D3583" w:rsidP="007D3583">
      <w:pPr>
        <w:numPr>
          <w:ilvl w:val="0"/>
          <w:numId w:val="11"/>
        </w:numPr>
        <w:spacing w:after="200" w:line="276" w:lineRule="auto"/>
        <w:rPr>
          <w:rFonts w:ascii="Arial" w:eastAsia="Times New Roman" w:hAnsi="Arial" w:cs="Times New Roman"/>
          <w:sz w:val="22"/>
        </w:rPr>
      </w:pPr>
      <w:r w:rsidRPr="007470F7">
        <w:rPr>
          <w:rFonts w:ascii="Arial" w:eastAsia="Times New Roman" w:hAnsi="Arial" w:cs="Times New Roman"/>
          <w:sz w:val="22"/>
        </w:rPr>
        <w:t>Applicants for admission</w:t>
      </w:r>
    </w:p>
    <w:p w14:paraId="1799F9FC" w14:textId="77777777" w:rsidR="007D3583" w:rsidRPr="007470F7" w:rsidRDefault="007D3583" w:rsidP="007D3583">
      <w:pPr>
        <w:numPr>
          <w:ilvl w:val="0"/>
          <w:numId w:val="11"/>
        </w:numPr>
        <w:spacing w:after="200" w:line="276" w:lineRule="auto"/>
        <w:rPr>
          <w:rFonts w:ascii="Arial" w:eastAsia="Times New Roman" w:hAnsi="Arial" w:cs="Times New Roman"/>
          <w:sz w:val="22"/>
        </w:rPr>
      </w:pPr>
      <w:r w:rsidRPr="007470F7">
        <w:rPr>
          <w:rFonts w:ascii="Arial" w:eastAsia="Times New Roman" w:hAnsi="Arial" w:cs="Times New Roman"/>
          <w:sz w:val="22"/>
        </w:rPr>
        <w:lastRenderedPageBreak/>
        <w:t>Applicants for employment</w:t>
      </w:r>
    </w:p>
    <w:p w14:paraId="0917F611" w14:textId="77777777" w:rsidR="007D3583" w:rsidRPr="007470F7" w:rsidRDefault="007D3583" w:rsidP="007D3583">
      <w:pPr>
        <w:spacing w:after="200" w:line="276" w:lineRule="auto"/>
        <w:rPr>
          <w:rFonts w:ascii="Arial" w:eastAsia="Times New Roman" w:hAnsi="Arial" w:cs="Times New Roman"/>
          <w:sz w:val="22"/>
        </w:rPr>
      </w:pPr>
    </w:p>
    <w:p w14:paraId="7747A285"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This policy must be available:</w:t>
      </w:r>
    </w:p>
    <w:p w14:paraId="1232B8F0" w14:textId="77777777" w:rsidR="007D3583" w:rsidRPr="007470F7" w:rsidRDefault="007D3583" w:rsidP="007D3583">
      <w:pPr>
        <w:numPr>
          <w:ilvl w:val="0"/>
          <w:numId w:val="16"/>
        </w:numPr>
        <w:spacing w:after="200" w:line="276" w:lineRule="auto"/>
        <w:rPr>
          <w:rFonts w:ascii="Arial" w:eastAsia="Times New Roman" w:hAnsi="Arial" w:cs="Times New Roman"/>
          <w:sz w:val="22"/>
        </w:rPr>
      </w:pPr>
      <w:r w:rsidRPr="007470F7">
        <w:rPr>
          <w:rFonts w:ascii="Arial" w:eastAsia="Times New Roman" w:hAnsi="Arial" w:cs="Times New Roman"/>
          <w:sz w:val="22"/>
        </w:rPr>
        <w:t>On the school website</w:t>
      </w:r>
    </w:p>
    <w:p w14:paraId="3EED82F7" w14:textId="77777777" w:rsidR="007D3583" w:rsidRPr="007470F7" w:rsidRDefault="007D3583" w:rsidP="007D3583">
      <w:pPr>
        <w:numPr>
          <w:ilvl w:val="0"/>
          <w:numId w:val="16"/>
        </w:numPr>
        <w:spacing w:after="200" w:line="276" w:lineRule="auto"/>
        <w:rPr>
          <w:rFonts w:ascii="Arial" w:eastAsia="Times New Roman" w:hAnsi="Arial" w:cs="Times New Roman"/>
          <w:sz w:val="22"/>
        </w:rPr>
      </w:pPr>
      <w:r w:rsidRPr="007470F7">
        <w:rPr>
          <w:rFonts w:ascii="Arial" w:eastAsia="Times New Roman" w:hAnsi="Arial" w:cs="Times New Roman"/>
          <w:sz w:val="22"/>
        </w:rPr>
        <w:t>In hard copy at multiple campus locations</w:t>
      </w:r>
    </w:p>
    <w:p w14:paraId="38C604EA" w14:textId="77777777" w:rsidR="007D3583" w:rsidRPr="007470F7" w:rsidRDefault="007D3583" w:rsidP="007D3583">
      <w:pPr>
        <w:numPr>
          <w:ilvl w:val="0"/>
          <w:numId w:val="16"/>
        </w:numPr>
        <w:spacing w:after="200" w:line="276" w:lineRule="auto"/>
        <w:rPr>
          <w:rFonts w:ascii="Arial" w:eastAsia="Times New Roman" w:hAnsi="Arial" w:cs="Times New Roman"/>
          <w:sz w:val="22"/>
        </w:rPr>
      </w:pPr>
      <w:r w:rsidRPr="007470F7">
        <w:rPr>
          <w:rFonts w:ascii="Arial" w:eastAsia="Times New Roman" w:hAnsi="Arial" w:cs="Times New Roman"/>
          <w:sz w:val="22"/>
        </w:rPr>
        <w:t>In both printed and electronic publications, including student handbooks, codes of conduct, and catalogs</w:t>
      </w:r>
    </w:p>
    <w:p w14:paraId="1FB74DEA" w14:textId="77777777" w:rsidR="007D3583" w:rsidRPr="007470F7" w:rsidRDefault="007D3583" w:rsidP="007D3583">
      <w:pPr>
        <w:spacing w:after="200" w:line="276" w:lineRule="auto"/>
        <w:rPr>
          <w:rFonts w:ascii="Arial" w:eastAsia="Times New Roman" w:hAnsi="Arial" w:cs="Times New Roman"/>
          <w:sz w:val="22"/>
        </w:rPr>
      </w:pPr>
    </w:p>
    <w:p w14:paraId="5634D9BB"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K.  </w:t>
      </w:r>
      <w:r w:rsidRPr="007470F7">
        <w:rPr>
          <w:rFonts w:ascii="Arial" w:eastAsia="Times New Roman" w:hAnsi="Arial" w:cs="Times New Roman"/>
          <w:b/>
          <w:sz w:val="22"/>
        </w:rPr>
        <w:tab/>
        <w:t>Health care, victim advocacy, support and other service providers.</w:t>
      </w:r>
    </w:p>
    <w:p w14:paraId="4491BEF7"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The following health care, victim advocacy and support services are available: </w:t>
      </w:r>
    </w:p>
    <w:p w14:paraId="2657D004"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11D3EB78"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09FD0F0C" w14:textId="77777777" w:rsidR="007D3583" w:rsidRPr="007470F7" w:rsidRDefault="007D3583" w:rsidP="007D3583">
      <w:pPr>
        <w:numPr>
          <w:ilvl w:val="0"/>
          <w:numId w:val="18"/>
        </w:num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Cranbrook </w:t>
      </w:r>
      <w:r>
        <w:rPr>
          <w:rFonts w:ascii="Arial" w:eastAsia="Times New Roman" w:hAnsi="Arial" w:cs="Arial"/>
          <w:b/>
          <w:bCs/>
          <w:color w:val="000000"/>
          <w:sz w:val="22"/>
        </w:rPr>
        <w:t>Security &amp; Safety</w:t>
      </w:r>
      <w:r w:rsidRPr="007470F7">
        <w:rPr>
          <w:rFonts w:ascii="Arial" w:eastAsia="Times New Roman" w:hAnsi="Arial" w:cs="Arial"/>
          <w:b/>
          <w:bCs/>
          <w:color w:val="000000"/>
          <w:sz w:val="22"/>
        </w:rPr>
        <w:t xml:space="preserve">, (248) 645-3170.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staff is available to assist students 24 hours a day, 7 days a week. </w:t>
      </w:r>
    </w:p>
    <w:p w14:paraId="4C36F887"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73E94395" w14:textId="77777777" w:rsidR="007D3583" w:rsidRPr="007470F7" w:rsidRDefault="007D3583" w:rsidP="007D3583">
      <w:pPr>
        <w:numPr>
          <w:ilvl w:val="0"/>
          <w:numId w:val="18"/>
        </w:num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Common Ground Mental Health Services and Crisis Helpline: #800.231.1127. </w:t>
      </w:r>
    </w:p>
    <w:p w14:paraId="56D2A496" w14:textId="77777777" w:rsidR="007D3583" w:rsidRDefault="007D3583" w:rsidP="007D3583">
      <w:pPr>
        <w:spacing w:after="0" w:line="240" w:lineRule="auto"/>
        <w:ind w:left="360"/>
        <w:rPr>
          <w:rFonts w:ascii="Arial" w:hAnsi="Arial" w:cs="Arial"/>
          <w:i/>
          <w:iCs/>
          <w:sz w:val="18"/>
          <w:szCs w:val="18"/>
        </w:rPr>
      </w:pPr>
      <w:r w:rsidRPr="007470F7">
        <w:rPr>
          <w:rFonts w:ascii="Arial" w:eastAsia="Times New Roman" w:hAnsi="Arial" w:cs="Arial"/>
          <w:color w:val="000000"/>
          <w:sz w:val="22"/>
        </w:rPr>
        <w:t xml:space="preserve">Common Ground, a </w:t>
      </w:r>
      <w:proofErr w:type="gramStart"/>
      <w:r w:rsidRPr="007470F7">
        <w:rPr>
          <w:rFonts w:ascii="Arial" w:eastAsia="Times New Roman" w:hAnsi="Arial" w:cs="Arial"/>
          <w:color w:val="000000"/>
          <w:sz w:val="22"/>
        </w:rPr>
        <w:t>community based</w:t>
      </w:r>
      <w:proofErr w:type="gramEnd"/>
      <w:r w:rsidRPr="007470F7">
        <w:rPr>
          <w:rFonts w:ascii="Arial" w:eastAsia="Times New Roman" w:hAnsi="Arial" w:cs="Arial"/>
          <w:color w:val="000000"/>
          <w:sz w:val="22"/>
        </w:rPr>
        <w:t xml:space="preserve"> organization, provides a lifeline for individuals and families in crisis, victims of crime, persons with mental illness, and people trying to cope with critical situations. Common Ground’s Victim Assistance Program provides 24-hour access to counselors and advocates for victims of crime, domestic and sexual abuse and workplace violence. Assistance includes on-site advocacy, personal protection order assistance and accompaniment of victims to hospitals, police stations and courtrooms. To receive assistance from the Victim’s Assistance Program or for more information, call Common Ground’s 24-hour Resource and Crisis Helpline at 1-800-231-1127. For more information, visit www.commongroundhelps.org. </w:t>
      </w:r>
      <w:r>
        <w:rPr>
          <w:rFonts w:ascii="Arial" w:hAnsi="Arial" w:cs="Arial"/>
          <w:i/>
          <w:iCs/>
          <w:sz w:val="18"/>
          <w:szCs w:val="18"/>
        </w:rPr>
        <w:t xml:space="preserve">*Common Ground’s Resource &amp; Crisis Center is located at 1200 N. Telegraph Rd, </w:t>
      </w:r>
      <w:proofErr w:type="spellStart"/>
      <w:r>
        <w:rPr>
          <w:rFonts w:ascii="Arial" w:hAnsi="Arial" w:cs="Arial"/>
          <w:i/>
          <w:iCs/>
          <w:sz w:val="18"/>
          <w:szCs w:val="18"/>
        </w:rPr>
        <w:t>Bldg</w:t>
      </w:r>
      <w:proofErr w:type="spellEnd"/>
      <w:r>
        <w:rPr>
          <w:rFonts w:ascii="Arial" w:hAnsi="Arial" w:cs="Arial"/>
          <w:i/>
          <w:iCs/>
          <w:sz w:val="18"/>
          <w:szCs w:val="18"/>
        </w:rPr>
        <w:t xml:space="preserve"> #32E, Pontiac, MI 48341.</w:t>
      </w:r>
    </w:p>
    <w:p w14:paraId="6A00F943" w14:textId="77777777" w:rsidR="007D3583" w:rsidRPr="007470F7" w:rsidRDefault="007D3583" w:rsidP="007D3583">
      <w:pPr>
        <w:autoSpaceDE w:val="0"/>
        <w:autoSpaceDN w:val="0"/>
        <w:adjustRightInd w:val="0"/>
        <w:spacing w:after="0" w:line="240" w:lineRule="auto"/>
        <w:rPr>
          <w:rFonts w:ascii="Arial" w:eastAsia="Times New Roman" w:hAnsi="Arial" w:cs="Arial"/>
          <w:i/>
          <w:iCs/>
          <w:color w:val="000000"/>
          <w:sz w:val="22"/>
        </w:rPr>
      </w:pPr>
    </w:p>
    <w:p w14:paraId="42677953"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16A633E8" w14:textId="77777777" w:rsidR="007D3583" w:rsidRPr="007470F7" w:rsidRDefault="007D3583" w:rsidP="007D3583">
      <w:pPr>
        <w:numPr>
          <w:ilvl w:val="0"/>
          <w:numId w:val="19"/>
        </w:num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HAVEN</w:t>
      </w:r>
      <w:r w:rsidRPr="007470F7">
        <w:rPr>
          <w:rFonts w:ascii="Arial" w:eastAsia="Times New Roman" w:hAnsi="Arial" w:cs="Arial"/>
          <w:color w:val="000000"/>
          <w:sz w:val="22"/>
        </w:rPr>
        <w:t xml:space="preserve">, </w:t>
      </w:r>
      <w:r w:rsidRPr="007470F7">
        <w:rPr>
          <w:rFonts w:ascii="Arial" w:eastAsia="Times New Roman" w:hAnsi="Arial" w:cs="Arial"/>
          <w:b/>
          <w:bCs/>
          <w:color w:val="000000"/>
          <w:sz w:val="22"/>
        </w:rPr>
        <w:t xml:space="preserve">24-HR Crisis &amp; Support: 248.334.1274 Toll-Free Crisis Line: 877.922.1274. </w:t>
      </w:r>
    </w:p>
    <w:p w14:paraId="0121FB17" w14:textId="77777777" w:rsidR="007D3583" w:rsidRPr="00BC5414" w:rsidRDefault="007D3583" w:rsidP="007D3583">
      <w:pPr>
        <w:spacing w:after="0" w:line="240" w:lineRule="auto"/>
        <w:rPr>
          <w:rFonts w:ascii="Arial" w:hAnsi="Arial" w:cs="Arial"/>
          <w:i/>
          <w:iCs/>
          <w:sz w:val="18"/>
          <w:szCs w:val="18"/>
        </w:rPr>
      </w:pPr>
      <w:r w:rsidRPr="007470F7">
        <w:rPr>
          <w:rFonts w:ascii="Arial" w:eastAsia="Times New Roman" w:hAnsi="Arial" w:cs="Arial"/>
          <w:sz w:val="22"/>
        </w:rPr>
        <w:t xml:space="preserve">Haven is a sexual assault counseling center providing specialized, comprehensive services in the areas of domestic violence and sexual assault. Oakland County’s only comprehensive program for victims of domestic violence and sexual assault, Haven provides shelter, counseling and advocacy. Haven’s Safe Therapeutic Assault Response Team (START) is a team of forensic nurse examiners and first responders that provides comprehensive forensic exams and compassionate emotional support for victims of sexual assault. </w:t>
      </w:r>
      <w:r w:rsidRPr="007470F7">
        <w:rPr>
          <w:rFonts w:ascii="Arial" w:eastAsia="Times New Roman" w:hAnsi="Arial" w:cs="Arial"/>
          <w:i/>
          <w:iCs/>
          <w:sz w:val="22"/>
        </w:rPr>
        <w:t xml:space="preserve">There is no fee for this service. </w:t>
      </w:r>
      <w:r w:rsidRPr="007470F7">
        <w:rPr>
          <w:rFonts w:ascii="Arial" w:eastAsia="Times New Roman" w:hAnsi="Arial" w:cs="Arial"/>
          <w:sz w:val="22"/>
        </w:rPr>
        <w:t>The Forensic Examiners (FEs) are specially trained to perform medical forensic examinations of adolescent and adult victims of acute sexual assault. They collect evidence from suspects in police custody and work with victims. They are also trained in giving court testimony. FEs assist any victim of sexual assault, 12 years of age or older, who reports the crime within 96 hours of its occurrence. FEs examine both males and females and provide evidence collection from both victims and suspects. For more information, visit www.haven-oakland.org/programs/assault-response.</w:t>
      </w:r>
      <w:r w:rsidRPr="00BC5414">
        <w:rPr>
          <w:rFonts w:ascii="Arial" w:hAnsi="Arial" w:cs="Arial"/>
          <w:i/>
          <w:iCs/>
          <w:sz w:val="18"/>
          <w:szCs w:val="18"/>
        </w:rPr>
        <w:t xml:space="preserve"> </w:t>
      </w:r>
      <w:r>
        <w:rPr>
          <w:rFonts w:ascii="Arial" w:hAnsi="Arial" w:cs="Arial"/>
          <w:i/>
          <w:iCs/>
          <w:sz w:val="18"/>
          <w:szCs w:val="18"/>
        </w:rPr>
        <w:t>Haven’s mailing address is 801 Vanguard Drive, Pontiac, MI 48341.</w:t>
      </w:r>
    </w:p>
    <w:p w14:paraId="0FAA507D" w14:textId="77777777" w:rsidR="007D3583" w:rsidRPr="007470F7" w:rsidRDefault="007D3583" w:rsidP="007D3583">
      <w:pPr>
        <w:autoSpaceDE w:val="0"/>
        <w:autoSpaceDN w:val="0"/>
        <w:adjustRightInd w:val="0"/>
        <w:spacing w:after="0" w:line="240" w:lineRule="auto"/>
        <w:rPr>
          <w:rFonts w:ascii="Calibri" w:eastAsia="Times New Roman" w:hAnsi="Calibri" w:cs="Calibri"/>
          <w:color w:val="000000"/>
          <w:szCs w:val="24"/>
        </w:rPr>
      </w:pPr>
    </w:p>
    <w:p w14:paraId="1361CF06" w14:textId="7AFA8990" w:rsidR="00714E7E" w:rsidRPr="00714E7E" w:rsidRDefault="00714E7E" w:rsidP="008F2625">
      <w:pPr>
        <w:numPr>
          <w:ilvl w:val="0"/>
          <w:numId w:val="28"/>
        </w:numPr>
        <w:spacing w:after="200" w:line="276" w:lineRule="auto"/>
        <w:rPr>
          <w:rFonts w:ascii="Arial" w:eastAsia="Times New Roman" w:hAnsi="Arial" w:cs="Times New Roman"/>
          <w:b/>
          <w:bCs/>
          <w:sz w:val="22"/>
        </w:rPr>
      </w:pPr>
      <w:r w:rsidRPr="00714E7E">
        <w:rPr>
          <w:rFonts w:ascii="Arial" w:eastAsia="Times New Roman" w:hAnsi="Arial" w:cs="Times New Roman"/>
          <w:b/>
          <w:bCs/>
          <w:sz w:val="22"/>
        </w:rPr>
        <w:lastRenderedPageBreak/>
        <w:t>Confidential Counseling Services</w:t>
      </w:r>
    </w:p>
    <w:p w14:paraId="60C55C26" w14:textId="6ED18A01" w:rsidR="007D3583" w:rsidRPr="00714E7E" w:rsidRDefault="008F2625" w:rsidP="007D3583">
      <w:pPr>
        <w:spacing w:after="200" w:line="276" w:lineRule="auto"/>
        <w:rPr>
          <w:rFonts w:ascii="Arial" w:eastAsia="Times New Roman" w:hAnsi="Arial" w:cs="Times New Roman"/>
          <w:sz w:val="22"/>
        </w:rPr>
      </w:pPr>
      <w:r w:rsidRPr="008F2625">
        <w:rPr>
          <w:rFonts w:ascii="Arial" w:eastAsia="Times New Roman" w:hAnsi="Arial" w:cs="Times New Roman"/>
          <w:b/>
          <w:bCs/>
          <w:sz w:val="22"/>
        </w:rPr>
        <w:t>The Academy has an agreement with Catholic Charities of Southeast Michigan for confidential counseling 248-548-4044/248-666-8870.</w:t>
      </w:r>
      <w:r w:rsidRPr="008F2625">
        <w:rPr>
          <w:rFonts w:ascii="Arial" w:eastAsia="Times New Roman" w:hAnsi="Arial" w:cs="Times New Roman"/>
          <w:sz w:val="22"/>
        </w:rPr>
        <w:t xml:space="preserve">  </w:t>
      </w:r>
      <w:r w:rsidRPr="008F2625">
        <w:rPr>
          <w:rFonts w:ascii="Arial" w:eastAsia="Times New Roman" w:hAnsi="Arial" w:cs="Times New Roman"/>
          <w:sz w:val="22"/>
          <w:lang w:val="en"/>
        </w:rPr>
        <w:t xml:space="preserve">All Cranbrook Academy of Art students are offered up to 6 free counseling sessions each academic year.  The therapists can assist students who require additional counseling in identifying suitable resources.  Students who have been victims of sexual violence are encouraged to seek support through CCSEM.  Those wishing to schedule an appointment may contact CCSEM and identify themselves as an Academy student.   In addition, the Academy has contracted with CareConnect for phone-based licensed behavioral clinicians to assist students in managing mental health and substance abuse concerns.  Clinicians are available 24 hours a day, 7 days a week, 365 days by phone.  Every Academy </w:t>
      </w:r>
      <w:r w:rsidR="00714E7E" w:rsidRPr="008F2625">
        <w:rPr>
          <w:rFonts w:ascii="Arial" w:eastAsia="Times New Roman" w:hAnsi="Arial" w:cs="Times New Roman"/>
          <w:sz w:val="22"/>
          <w:lang w:val="en"/>
        </w:rPr>
        <w:t>student</w:t>
      </w:r>
      <w:r w:rsidRPr="008F2625">
        <w:rPr>
          <w:rFonts w:ascii="Arial" w:eastAsia="Times New Roman" w:hAnsi="Arial" w:cs="Times New Roman"/>
          <w:sz w:val="22"/>
          <w:lang w:val="en"/>
        </w:rPr>
        <w:t xml:space="preserve"> has access to CareConnect from 9/1/2019 – 8/31/2020.</w:t>
      </w:r>
    </w:p>
    <w:p w14:paraId="0E6CF660" w14:textId="77777777" w:rsidR="007D3583" w:rsidRPr="007470F7" w:rsidRDefault="007D3583" w:rsidP="007D3583">
      <w:pPr>
        <w:spacing w:after="0" w:line="240" w:lineRule="auto"/>
        <w:rPr>
          <w:rFonts w:ascii="Arial" w:eastAsia="Times New Roman" w:hAnsi="Arial" w:cs="Arial"/>
          <w:b/>
          <w:sz w:val="22"/>
        </w:rPr>
      </w:pPr>
      <w:r w:rsidRPr="007470F7">
        <w:rPr>
          <w:rFonts w:ascii="Arial" w:eastAsia="Times New Roman" w:hAnsi="Arial" w:cs="Arial"/>
          <w:b/>
          <w:sz w:val="22"/>
        </w:rPr>
        <w:t xml:space="preserve">L. Grievance procedures </w:t>
      </w:r>
    </w:p>
    <w:p w14:paraId="053468D1" w14:textId="77777777" w:rsidR="007D3583" w:rsidRPr="007470F7" w:rsidRDefault="007D3583" w:rsidP="007D3583">
      <w:pPr>
        <w:spacing w:after="0" w:line="240" w:lineRule="auto"/>
        <w:rPr>
          <w:rFonts w:ascii="Calibri" w:eastAsia="Times New Roman" w:hAnsi="Calibri" w:cs="Times New Roman"/>
        </w:rPr>
      </w:pPr>
    </w:p>
    <w:p w14:paraId="46A5C649"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These grievance procedures have been adopted by Cranbrook to provide a prompt and equitable method for reporting, investigating, and resolving complaints of alleged violations of Cranbrook’s </w:t>
      </w:r>
      <w:r w:rsidRPr="007470F7">
        <w:rPr>
          <w:rFonts w:ascii="Arial" w:eastAsia="Times New Roman" w:hAnsi="Arial" w:cs="Arial"/>
          <w:i/>
          <w:color w:val="050505"/>
          <w:sz w:val="22"/>
        </w:rPr>
        <w:t>Sexual Harassment, Sexual Assault, Sexual Misconduct, Relationship (Dating) Violence and Stalking</w:t>
      </w:r>
      <w:r w:rsidRPr="007470F7">
        <w:rPr>
          <w:rFonts w:ascii="Arial" w:eastAsia="Times New Roman" w:hAnsi="Arial" w:cs="Arial"/>
          <w:sz w:val="22"/>
        </w:rPr>
        <w:t xml:space="preserve"> policy. In cases involving potential crimes, including sexual assault, dating or domestic violence, or stalking, individuals are encouraged to file a report with the local law enforcement which has jurisdiction over the location in which the misconduct occurred. If needed, Cranbrook will provide a support person to assist the complainant in contacting local law enforcement and making a report. </w:t>
      </w:r>
    </w:p>
    <w:p w14:paraId="60B4A660" w14:textId="77777777" w:rsidR="007D3583" w:rsidRPr="007470F7" w:rsidRDefault="007D3583" w:rsidP="007D3583">
      <w:pPr>
        <w:spacing w:after="0" w:line="240" w:lineRule="auto"/>
        <w:rPr>
          <w:rFonts w:ascii="Arial" w:eastAsia="Times New Roman" w:hAnsi="Arial" w:cs="Arial"/>
          <w:sz w:val="22"/>
        </w:rPr>
      </w:pPr>
    </w:p>
    <w:p w14:paraId="0D5F9223"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Cranbrook’s grievance procedures and the legal system work independently from one another and Cranbrook will proceed with its process, regardless of action or inaction by outside authorities. Decisions made or sanctions imposed through these grievance procedures</w:t>
      </w:r>
      <w:bookmarkStart w:id="11" w:name="33"/>
      <w:bookmarkEnd w:id="11"/>
      <w:r w:rsidRPr="007470F7">
        <w:rPr>
          <w:rFonts w:ascii="Arial" w:eastAsia="Times New Roman" w:hAnsi="Arial" w:cs="Arial"/>
          <w:sz w:val="22"/>
        </w:rPr>
        <w:t xml:space="preserve"> are not subject to change because criminal or civil charges arising from the same conduct are dismissed, reduced, or rejected in favor of or against the respondent. </w:t>
      </w:r>
    </w:p>
    <w:p w14:paraId="2675F35A" w14:textId="77777777" w:rsidR="007D3583" w:rsidRPr="007470F7" w:rsidRDefault="007D3583" w:rsidP="007D3583">
      <w:pPr>
        <w:spacing w:after="0" w:line="240" w:lineRule="auto"/>
        <w:rPr>
          <w:rFonts w:ascii="Arial" w:eastAsia="Times New Roman" w:hAnsi="Arial" w:cs="Arial"/>
          <w:sz w:val="22"/>
        </w:rPr>
      </w:pPr>
    </w:p>
    <w:p w14:paraId="160584BC"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In certain instances, Cranbrook may need to report conduct to appropriate law enforcement agencies even when the subject of the conduct has decided not to do so. Such circumstances include situations that present a clear and imminent danger or risk to any member of the school community or the </w:t>
      </w:r>
      <w:proofErr w:type="gramStart"/>
      <w:r w:rsidRPr="007470F7">
        <w:rPr>
          <w:rFonts w:ascii="Arial" w:eastAsia="Times New Roman" w:hAnsi="Arial" w:cs="Arial"/>
          <w:sz w:val="22"/>
        </w:rPr>
        <w:t>community as a whole, when</w:t>
      </w:r>
      <w:proofErr w:type="gramEnd"/>
      <w:r w:rsidRPr="007470F7">
        <w:rPr>
          <w:rFonts w:ascii="Arial" w:eastAsia="Times New Roman" w:hAnsi="Arial" w:cs="Arial"/>
          <w:sz w:val="22"/>
        </w:rPr>
        <w:t xml:space="preserve"> a weapon is involved in the incident, or when the alleged conduct involves sexual misconduct and the complainant is a minor. In such cases where Cranbrook deems it necessary to notify law enforcement, the decision to report will be shared with the complainant. </w:t>
      </w:r>
    </w:p>
    <w:p w14:paraId="6CC1ED3F" w14:textId="77777777" w:rsidR="007D3583" w:rsidRPr="007470F7" w:rsidRDefault="007D3583" w:rsidP="007D3583">
      <w:pPr>
        <w:spacing w:after="0" w:line="240" w:lineRule="auto"/>
        <w:rPr>
          <w:rFonts w:ascii="Arial" w:eastAsia="Times New Roman" w:hAnsi="Arial" w:cs="Arial"/>
          <w:sz w:val="22"/>
        </w:rPr>
      </w:pPr>
    </w:p>
    <w:p w14:paraId="66B778A1"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Reporting to the institution </w:t>
      </w:r>
    </w:p>
    <w:p w14:paraId="279BA450"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Any member of Cranbrook’s community—whether faculty, staff, or student—who wishes to report an incident of discrimination, harassment, or sexual misconduct as defined in Cranbrook’s </w:t>
      </w:r>
      <w:r w:rsidRPr="007470F7">
        <w:rPr>
          <w:rFonts w:ascii="Arial" w:eastAsia="Times New Roman" w:hAnsi="Arial" w:cs="Arial"/>
          <w:i/>
          <w:color w:val="050505"/>
          <w:sz w:val="22"/>
        </w:rPr>
        <w:t>Sexual Harassment, Sexual Assault, Sexual Misconduct, Relationship (Dating) Violence and Stalking</w:t>
      </w:r>
      <w:r w:rsidRPr="007470F7">
        <w:rPr>
          <w:rFonts w:ascii="Arial" w:eastAsia="Times New Roman" w:hAnsi="Arial" w:cs="Arial"/>
          <w:sz w:val="22"/>
        </w:rPr>
        <w:t xml:space="preserve"> policy should first bring this matter to the appropriate Cranbrook representative listed below. Under no circumstances is an individual required to report discrimination, harassment, and/or sexual misconduct to a supervisor or academic instructor who is the alleged perpetrator. The persons charged with handling and investigating discrimination, harassment, and/or sexual misconduct complaints may consult with legal counsel at any point during the process. The procedures should be followed in a manner that is as confidential and sensitive as possible in order to protect all the individuals involved. </w:t>
      </w:r>
    </w:p>
    <w:p w14:paraId="18FB5327"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lastRenderedPageBreak/>
        <w:t xml:space="preserve">There may be situations or circumstances when a member of Cranbrook’s community is subjected to discrimination, harassment, and/or sexual misconduct, but does not wish to come forward to pursue a complaint, or when a person observes discrimination, harassment, and/or sexual misconduct directed at another member of the community. Cranbrook will do all it can to respect the victim’s wishes, but may proceed to address allegations of discrimination, harassment, and/or sexual misconduct if and when Cranbrook administrators become aware of such allegations, especially where the circumstances present a threat of harm or injury to the victim or other members of the community. </w:t>
      </w:r>
    </w:p>
    <w:p w14:paraId="7CB1BA95" w14:textId="77777777" w:rsidR="007D3583" w:rsidRPr="007470F7" w:rsidRDefault="007D3583" w:rsidP="007D3583">
      <w:pPr>
        <w:spacing w:after="0" w:line="240" w:lineRule="auto"/>
        <w:rPr>
          <w:rFonts w:ascii="Arial" w:eastAsia="Times New Roman" w:hAnsi="Arial" w:cs="Arial"/>
          <w:sz w:val="22"/>
        </w:rPr>
      </w:pPr>
    </w:p>
    <w:p w14:paraId="494FE7E8" w14:textId="77777777" w:rsidR="007D3583" w:rsidRPr="007470F7" w:rsidRDefault="007D3583" w:rsidP="007D3583">
      <w:pPr>
        <w:spacing w:after="0" w:line="240" w:lineRule="auto"/>
        <w:rPr>
          <w:rFonts w:ascii="Arial" w:eastAsia="Times New Roman" w:hAnsi="Arial" w:cs="Arial"/>
          <w:sz w:val="22"/>
        </w:rPr>
      </w:pPr>
    </w:p>
    <w:p w14:paraId="198079D6" w14:textId="77777777" w:rsidR="007D3583" w:rsidRPr="007470F7" w:rsidRDefault="007D3583" w:rsidP="007D3583">
      <w:pPr>
        <w:spacing w:after="0" w:line="240" w:lineRule="auto"/>
        <w:rPr>
          <w:rFonts w:ascii="Arial" w:eastAsia="Times New Roman" w:hAnsi="Arial" w:cs="Arial"/>
          <w:sz w:val="22"/>
        </w:rPr>
      </w:pPr>
    </w:p>
    <w:p w14:paraId="70CED650" w14:textId="77777777" w:rsidR="007D3583" w:rsidRPr="007470F7" w:rsidRDefault="007D3583" w:rsidP="007D3583">
      <w:pPr>
        <w:spacing w:after="0" w:line="240" w:lineRule="auto"/>
        <w:rPr>
          <w:rFonts w:ascii="Arial" w:eastAsia="Times New Roman" w:hAnsi="Arial" w:cs="Arial"/>
          <w:sz w:val="22"/>
        </w:rPr>
      </w:pPr>
    </w:p>
    <w:p w14:paraId="4A00B785" w14:textId="77777777" w:rsidR="007D3583" w:rsidRPr="007470F7" w:rsidRDefault="007D3583" w:rsidP="007D3583">
      <w:pPr>
        <w:spacing w:after="0" w:line="240" w:lineRule="auto"/>
        <w:rPr>
          <w:rFonts w:ascii="Arial" w:eastAsia="Times New Roman" w:hAnsi="Arial" w:cs="Arial"/>
          <w:sz w:val="22"/>
        </w:rPr>
      </w:pPr>
    </w:p>
    <w:p w14:paraId="188D37EB"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To make a report or complaint against a student, contact: </w:t>
      </w:r>
    </w:p>
    <w:p w14:paraId="7CA6FA99" w14:textId="77777777" w:rsidR="007D3583" w:rsidRPr="007470F7" w:rsidRDefault="007D3583" w:rsidP="007D3583">
      <w:pPr>
        <w:spacing w:after="0" w:line="240" w:lineRule="auto"/>
        <w:rPr>
          <w:rFonts w:ascii="Arial" w:eastAsia="Times New Roman" w:hAnsi="Arial" w:cs="Arial"/>
          <w:sz w:val="22"/>
        </w:rPr>
      </w:pPr>
      <w:r>
        <w:rPr>
          <w:rFonts w:ascii="Arial" w:eastAsia="Times New Roman" w:hAnsi="Arial" w:cs="Arial"/>
          <w:sz w:val="22"/>
        </w:rPr>
        <w:t>Judy Dyki</w:t>
      </w:r>
      <w:r w:rsidRPr="007470F7">
        <w:rPr>
          <w:rFonts w:ascii="Arial" w:eastAsia="Times New Roman" w:hAnsi="Arial" w:cs="Arial"/>
          <w:sz w:val="22"/>
        </w:rPr>
        <w:t xml:space="preserve">, </w:t>
      </w:r>
      <w:r w:rsidRPr="00522B7D">
        <w:rPr>
          <w:rFonts w:ascii="Arial" w:eastAsia="Times New Roman" w:hAnsi="Arial" w:cs="Arial"/>
          <w:sz w:val="22"/>
        </w:rPr>
        <w:t>Director of Library and Academic Resources/Title IX Coordinator</w:t>
      </w:r>
    </w:p>
    <w:p w14:paraId="2CE8C3A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Cranbrook Academy of Art </w:t>
      </w:r>
    </w:p>
    <w:p w14:paraId="78A7CD0A"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39221 Woodward Avenue</w:t>
      </w:r>
    </w:p>
    <w:p w14:paraId="5871E8E0" w14:textId="77777777" w:rsidR="007D3583" w:rsidRPr="007470F7" w:rsidRDefault="007D3583" w:rsidP="007D3583">
      <w:pPr>
        <w:spacing w:after="0" w:line="240" w:lineRule="auto"/>
        <w:rPr>
          <w:rFonts w:ascii="Arial" w:eastAsia="Times New Roman" w:hAnsi="Arial" w:cs="Arial"/>
          <w:sz w:val="22"/>
        </w:rPr>
      </w:pPr>
      <w:r>
        <w:rPr>
          <w:rFonts w:ascii="Arial" w:eastAsia="Times New Roman" w:hAnsi="Arial" w:cs="Arial"/>
          <w:sz w:val="22"/>
        </w:rPr>
        <w:t>Art Academy Administration, 2</w:t>
      </w:r>
      <w:r w:rsidRPr="001A55D3">
        <w:rPr>
          <w:rFonts w:ascii="Arial" w:eastAsia="Times New Roman" w:hAnsi="Arial" w:cs="Arial"/>
          <w:sz w:val="22"/>
          <w:vertAlign w:val="superscript"/>
        </w:rPr>
        <w:t>nd</w:t>
      </w:r>
      <w:r>
        <w:rPr>
          <w:rFonts w:ascii="Arial" w:eastAsia="Times New Roman" w:hAnsi="Arial" w:cs="Arial"/>
          <w:sz w:val="22"/>
        </w:rPr>
        <w:t xml:space="preserve"> Floor </w:t>
      </w:r>
    </w:p>
    <w:p w14:paraId="24FFB71D"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Bloomfield Hills, MI  48303-0801</w:t>
      </w:r>
    </w:p>
    <w:p w14:paraId="01208FEE" w14:textId="77777777" w:rsidR="007D3583" w:rsidRPr="007470F7" w:rsidRDefault="007D3583" w:rsidP="007D3583">
      <w:pPr>
        <w:spacing w:after="0" w:line="240" w:lineRule="auto"/>
        <w:rPr>
          <w:rFonts w:ascii="Arial" w:eastAsia="Times New Roman" w:hAnsi="Arial" w:cs="Arial"/>
          <w:sz w:val="22"/>
        </w:rPr>
      </w:pPr>
      <w:r>
        <w:rPr>
          <w:rFonts w:ascii="Arial" w:eastAsia="Times New Roman" w:hAnsi="Arial" w:cs="Arial"/>
          <w:sz w:val="22"/>
        </w:rPr>
        <w:t>(248) 645-3364</w:t>
      </w:r>
    </w:p>
    <w:p w14:paraId="593E605F" w14:textId="77777777" w:rsidR="007D3583" w:rsidRPr="007470F7" w:rsidRDefault="00D368E7" w:rsidP="007D3583">
      <w:pPr>
        <w:spacing w:after="0" w:line="240" w:lineRule="auto"/>
        <w:rPr>
          <w:rFonts w:ascii="Arial" w:eastAsia="Times New Roman" w:hAnsi="Arial" w:cs="Arial"/>
          <w:sz w:val="22"/>
        </w:rPr>
      </w:pPr>
      <w:hyperlink r:id="rId13" w:history="1">
        <w:r w:rsidR="007D3583" w:rsidRPr="008804D1">
          <w:rPr>
            <w:rStyle w:val="Hyperlink"/>
            <w:rFonts w:ascii="Arial" w:eastAsia="Times New Roman" w:hAnsi="Arial" w:cs="Arial"/>
            <w:sz w:val="22"/>
          </w:rPr>
          <w:t>Jdyki@cranbrook.edu</w:t>
        </w:r>
      </w:hyperlink>
      <w:r w:rsidR="007D3583">
        <w:rPr>
          <w:rFonts w:ascii="Arial" w:eastAsia="Times New Roman" w:hAnsi="Arial" w:cs="Arial"/>
          <w:sz w:val="22"/>
        </w:rPr>
        <w:t xml:space="preserve"> </w:t>
      </w:r>
    </w:p>
    <w:p w14:paraId="4903FE38" w14:textId="77777777" w:rsidR="007D3583" w:rsidRPr="007470F7" w:rsidRDefault="007D3583" w:rsidP="007D3583">
      <w:pPr>
        <w:spacing w:after="0" w:line="240" w:lineRule="auto"/>
        <w:rPr>
          <w:rFonts w:ascii="Arial" w:eastAsia="Times New Roman" w:hAnsi="Arial" w:cs="Arial"/>
          <w:sz w:val="22"/>
        </w:rPr>
      </w:pPr>
    </w:p>
    <w:p w14:paraId="393C8A4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To make a report or complaint against a faculty member, staff member, or third party, contact: </w:t>
      </w:r>
    </w:p>
    <w:p w14:paraId="6290A645" w14:textId="77777777" w:rsidR="007D3583" w:rsidRPr="007470F7" w:rsidRDefault="007D3583" w:rsidP="007D3583">
      <w:pPr>
        <w:spacing w:after="0" w:line="240" w:lineRule="auto"/>
        <w:rPr>
          <w:rFonts w:ascii="Arial" w:eastAsia="Times New Roman" w:hAnsi="Arial" w:cs="Arial"/>
          <w:sz w:val="22"/>
        </w:rPr>
      </w:pPr>
    </w:p>
    <w:p w14:paraId="624789EB"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Beth Beadle, </w:t>
      </w:r>
      <w:r w:rsidRPr="007470F7">
        <w:rPr>
          <w:rFonts w:ascii="Arial" w:eastAsia="Times New Roman" w:hAnsi="Arial" w:cs="Arial"/>
          <w:i/>
          <w:sz w:val="22"/>
        </w:rPr>
        <w:t>Human Resources Director</w:t>
      </w:r>
    </w:p>
    <w:p w14:paraId="6D82E8F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Cranbrook Educational Community </w:t>
      </w:r>
    </w:p>
    <w:p w14:paraId="522F46F5"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39221 Woodward Avenue</w:t>
      </w:r>
    </w:p>
    <w:p w14:paraId="7AC203E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Cranbrook House, 1</w:t>
      </w:r>
      <w:r w:rsidRPr="007470F7">
        <w:rPr>
          <w:rFonts w:ascii="Arial" w:eastAsia="Times New Roman" w:hAnsi="Arial" w:cs="Arial"/>
          <w:sz w:val="22"/>
          <w:vertAlign w:val="superscript"/>
        </w:rPr>
        <w:t>st</w:t>
      </w:r>
      <w:r w:rsidRPr="007470F7">
        <w:rPr>
          <w:rFonts w:ascii="Arial" w:eastAsia="Times New Roman" w:hAnsi="Arial" w:cs="Arial"/>
          <w:sz w:val="22"/>
        </w:rPr>
        <w:t xml:space="preserve"> Floor</w:t>
      </w:r>
    </w:p>
    <w:p w14:paraId="001DED5A"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Bloomfield Hills, MI 48303</w:t>
      </w:r>
    </w:p>
    <w:p w14:paraId="17273D2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(248) 645-3165</w:t>
      </w:r>
    </w:p>
    <w:p w14:paraId="57630359"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bbeadle@cranbrook.edu</w:t>
      </w:r>
    </w:p>
    <w:p w14:paraId="0C845C49" w14:textId="77777777" w:rsidR="007D3583" w:rsidRPr="007470F7" w:rsidRDefault="007D3583" w:rsidP="007D3583">
      <w:pPr>
        <w:spacing w:after="0" w:line="240" w:lineRule="auto"/>
        <w:rPr>
          <w:rFonts w:ascii="Arial" w:eastAsia="Times New Roman" w:hAnsi="Arial" w:cs="Arial"/>
          <w:sz w:val="22"/>
        </w:rPr>
      </w:pPr>
    </w:p>
    <w:p w14:paraId="4CD5183D"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After hours, contact campus security at 248.645.3170</w:t>
      </w:r>
    </w:p>
    <w:p w14:paraId="260FAD16" w14:textId="77777777" w:rsidR="007D3583" w:rsidRPr="007470F7" w:rsidRDefault="007D3583" w:rsidP="007D3583">
      <w:pPr>
        <w:spacing w:after="0" w:line="240" w:lineRule="auto"/>
        <w:rPr>
          <w:rFonts w:ascii="Arial" w:eastAsia="Times New Roman" w:hAnsi="Arial" w:cs="Arial"/>
          <w:sz w:val="22"/>
        </w:rPr>
      </w:pPr>
    </w:p>
    <w:p w14:paraId="426FDF10"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Reports may be made orally or in writing. Reports may also be made to responsible employees. A responsible employee is a person who: has the authority to take action to redress sexual violence; has been given the duty of reporting incidents of sexual violence or any other misconduct by students to the Title IX  coordinator or other appropriate school designee; or whom a student could reasonably believe has this authority or duty. Cranbrook designates all professional staff and faculty members as responsible employees. </w:t>
      </w:r>
    </w:p>
    <w:p w14:paraId="58CD39E2" w14:textId="77777777" w:rsidR="007D3583" w:rsidRPr="007470F7" w:rsidRDefault="007D3583" w:rsidP="007D3583">
      <w:pPr>
        <w:spacing w:after="0" w:line="240" w:lineRule="auto"/>
        <w:rPr>
          <w:rFonts w:ascii="Arial" w:eastAsia="Times New Roman" w:hAnsi="Arial" w:cs="Arial"/>
          <w:sz w:val="22"/>
        </w:rPr>
      </w:pPr>
    </w:p>
    <w:p w14:paraId="54328178"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Any person who brings a complaint of discrimination, harassment, or sexual misconduct under this policy may seek a campus “active avoidance” order pending disciplinary action. These are written orders issued to the respondent that restrict or prohibit contact with the complainant or impose other restrictions as may be appropriate. Request for such orders may be made to the administrators handling the complaint. Complainants may also seek protective measures from outside law enforcement agencies. </w:t>
      </w:r>
    </w:p>
    <w:p w14:paraId="309DC7CA" w14:textId="77777777" w:rsidR="007D3583" w:rsidRPr="007470F7" w:rsidRDefault="007D3583" w:rsidP="007D3583">
      <w:pPr>
        <w:spacing w:after="0" w:line="240" w:lineRule="auto"/>
        <w:rPr>
          <w:rFonts w:ascii="Arial" w:eastAsia="Times New Roman" w:hAnsi="Arial" w:cs="Arial"/>
          <w:sz w:val="22"/>
        </w:rPr>
      </w:pPr>
    </w:p>
    <w:p w14:paraId="30065924"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Interim measures </w:t>
      </w:r>
    </w:p>
    <w:p w14:paraId="7E967BDD"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Cranbrook may take whatever measures deemed necessary in response to an allegation in order to protect an individual’s rights and personal safety and the safety of the Cranbrook </w:t>
      </w:r>
      <w:r w:rsidRPr="007470F7">
        <w:rPr>
          <w:rFonts w:ascii="Arial" w:eastAsia="Times New Roman" w:hAnsi="Arial" w:cs="Arial"/>
          <w:sz w:val="22"/>
        </w:rPr>
        <w:lastRenderedPageBreak/>
        <w:t xml:space="preserve">community. Such measures include, but are not limited to, an interim suspension (immediate, temporary suspension pending the outcome of the grievance process), an active avoidance order (an order that an individual refrain from direct or indirect contact with another person or persons), restrictions on access to campus or areas of campus, and/or appropriate changes in academic schedule. Interim measures may include reporting the matter to the local police.  Failure to adhere to the parameters of any interim measure is a violation of Cranbrook policy and may lead to additional disciplinary action. Interim measures will be determined by the </w:t>
      </w:r>
      <w:r>
        <w:rPr>
          <w:rFonts w:ascii="Arial" w:eastAsia="Times New Roman" w:hAnsi="Arial" w:cs="Arial"/>
          <w:sz w:val="22"/>
        </w:rPr>
        <w:t>Title IX Coordinator</w:t>
      </w:r>
      <w:r w:rsidRPr="007470F7">
        <w:rPr>
          <w:rFonts w:ascii="Arial" w:eastAsia="Times New Roman" w:hAnsi="Arial" w:cs="Arial"/>
          <w:sz w:val="22"/>
        </w:rPr>
        <w:t xml:space="preserve">, Director or the HR Director, as appropriate. Such interim measures may be imposed: </w:t>
      </w:r>
    </w:p>
    <w:p w14:paraId="6E1AB98E" w14:textId="77777777" w:rsidR="007D3583" w:rsidRPr="007470F7" w:rsidRDefault="007D3583" w:rsidP="007D3583">
      <w:pPr>
        <w:spacing w:after="0" w:line="240" w:lineRule="auto"/>
        <w:rPr>
          <w:rFonts w:ascii="Arial" w:eastAsia="Times New Roman" w:hAnsi="Arial" w:cs="Arial"/>
          <w:sz w:val="22"/>
        </w:rPr>
      </w:pPr>
    </w:p>
    <w:p w14:paraId="124D6890" w14:textId="77777777" w:rsidR="007D3583" w:rsidRPr="007470F7" w:rsidRDefault="007D3583" w:rsidP="007D3583">
      <w:pPr>
        <w:numPr>
          <w:ilvl w:val="0"/>
          <w:numId w:val="22"/>
        </w:numPr>
        <w:spacing w:after="0" w:line="240" w:lineRule="auto"/>
        <w:rPr>
          <w:rFonts w:ascii="Arial" w:eastAsia="Times New Roman" w:hAnsi="Arial" w:cs="Arial"/>
          <w:sz w:val="22"/>
        </w:rPr>
      </w:pPr>
      <w:r w:rsidRPr="007470F7">
        <w:rPr>
          <w:rFonts w:ascii="Arial" w:eastAsia="Times New Roman" w:hAnsi="Arial" w:cs="Arial"/>
          <w:sz w:val="22"/>
        </w:rPr>
        <w:t xml:space="preserve">In instances where the complaining party feels unsafe; </w:t>
      </w:r>
    </w:p>
    <w:p w14:paraId="3EB1060C" w14:textId="77777777" w:rsidR="007D3583" w:rsidRPr="007470F7" w:rsidRDefault="007D3583" w:rsidP="007D3583">
      <w:pPr>
        <w:numPr>
          <w:ilvl w:val="0"/>
          <w:numId w:val="22"/>
        </w:numPr>
        <w:spacing w:after="0" w:line="240" w:lineRule="auto"/>
        <w:rPr>
          <w:rFonts w:ascii="Arial" w:eastAsia="Times New Roman" w:hAnsi="Arial" w:cs="Arial"/>
          <w:sz w:val="22"/>
        </w:rPr>
      </w:pPr>
      <w:bookmarkStart w:id="12" w:name="34"/>
      <w:bookmarkEnd w:id="12"/>
      <w:r w:rsidRPr="007470F7">
        <w:rPr>
          <w:rFonts w:ascii="Arial" w:eastAsia="Times New Roman" w:hAnsi="Arial" w:cs="Arial"/>
          <w:sz w:val="22"/>
        </w:rPr>
        <w:t xml:space="preserve">In instances where it is determined that the accused party poses a potential threat to another; </w:t>
      </w:r>
    </w:p>
    <w:p w14:paraId="2841DADE" w14:textId="77777777" w:rsidR="007D3583" w:rsidRPr="007470F7" w:rsidRDefault="007D3583" w:rsidP="007D3583">
      <w:pPr>
        <w:numPr>
          <w:ilvl w:val="0"/>
          <w:numId w:val="22"/>
        </w:numPr>
        <w:spacing w:after="0" w:line="240" w:lineRule="auto"/>
        <w:rPr>
          <w:rFonts w:ascii="Arial" w:eastAsia="Times New Roman" w:hAnsi="Arial" w:cs="Arial"/>
          <w:sz w:val="22"/>
        </w:rPr>
      </w:pPr>
      <w:r w:rsidRPr="007470F7">
        <w:rPr>
          <w:rFonts w:ascii="Arial" w:eastAsia="Times New Roman" w:hAnsi="Arial" w:cs="Arial"/>
          <w:sz w:val="22"/>
        </w:rPr>
        <w:t xml:space="preserve">To ensure the safety and well-being of members of the Cranbrook community and/or preservation of Cranbrook property; </w:t>
      </w:r>
    </w:p>
    <w:p w14:paraId="01764EB1" w14:textId="77777777" w:rsidR="007D3583" w:rsidRPr="007470F7" w:rsidRDefault="007D3583" w:rsidP="007D3583">
      <w:pPr>
        <w:numPr>
          <w:ilvl w:val="0"/>
          <w:numId w:val="22"/>
        </w:numPr>
        <w:spacing w:after="0" w:line="240" w:lineRule="auto"/>
        <w:rPr>
          <w:rFonts w:ascii="Arial" w:eastAsia="Times New Roman" w:hAnsi="Arial" w:cs="Arial"/>
          <w:sz w:val="22"/>
        </w:rPr>
      </w:pPr>
      <w:r w:rsidRPr="007470F7">
        <w:rPr>
          <w:rFonts w:ascii="Arial" w:eastAsia="Times New Roman" w:hAnsi="Arial" w:cs="Arial"/>
          <w:sz w:val="22"/>
        </w:rPr>
        <w:t xml:space="preserve">To ensure the accused party’s own physical or emotional safety and well-being; or </w:t>
      </w:r>
    </w:p>
    <w:p w14:paraId="32B5A030" w14:textId="77777777" w:rsidR="007D3583" w:rsidRPr="007470F7" w:rsidRDefault="007D3583" w:rsidP="007D3583">
      <w:pPr>
        <w:numPr>
          <w:ilvl w:val="0"/>
          <w:numId w:val="22"/>
        </w:numPr>
        <w:spacing w:after="0" w:line="240" w:lineRule="auto"/>
        <w:rPr>
          <w:rFonts w:ascii="Arial" w:eastAsia="Times New Roman" w:hAnsi="Arial" w:cs="Arial"/>
          <w:sz w:val="22"/>
        </w:rPr>
      </w:pPr>
      <w:r w:rsidRPr="007470F7">
        <w:rPr>
          <w:rFonts w:ascii="Arial" w:eastAsia="Times New Roman" w:hAnsi="Arial" w:cs="Arial"/>
          <w:sz w:val="22"/>
        </w:rPr>
        <w:t xml:space="preserve">If the accused party poses a threat of disruption or interference with the normal operations of Cranbrook. </w:t>
      </w:r>
    </w:p>
    <w:p w14:paraId="7CCF1AA4" w14:textId="77777777" w:rsidR="007D3583" w:rsidRPr="007470F7" w:rsidRDefault="007D3583" w:rsidP="007D3583">
      <w:pPr>
        <w:spacing w:after="0" w:line="240" w:lineRule="auto"/>
        <w:rPr>
          <w:rFonts w:ascii="Arial" w:eastAsia="Times New Roman" w:hAnsi="Arial" w:cs="Arial"/>
          <w:sz w:val="22"/>
        </w:rPr>
      </w:pPr>
    </w:p>
    <w:p w14:paraId="303DFCAE"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Support person </w:t>
      </w:r>
    </w:p>
    <w:p w14:paraId="55135B14"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Each party may have a support person present with them at all meetings and any hearing associated with the complaint and in which the respective individual is participating. The support person may attend, but shall not participate in, meetings or the hearing. Legal counsel will not be permitted, except in cases of sexual assault, dating violence, domestic violence or stalking or in which any party to the grievance faces potential criminal charges or if required by applicable law. In such cases, an attorney will only be permitted in a non-participatory advisory role at the party’s expense. </w:t>
      </w:r>
    </w:p>
    <w:p w14:paraId="6299ED20" w14:textId="77777777" w:rsidR="007D3583" w:rsidRPr="007470F7" w:rsidRDefault="007D3583" w:rsidP="007D3583">
      <w:pPr>
        <w:spacing w:after="0" w:line="240" w:lineRule="auto"/>
        <w:rPr>
          <w:rFonts w:ascii="Arial" w:eastAsia="Times New Roman" w:hAnsi="Arial" w:cs="Arial"/>
          <w:sz w:val="22"/>
        </w:rPr>
      </w:pPr>
    </w:p>
    <w:p w14:paraId="462ABCD1"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Informal complaint procedure </w:t>
      </w:r>
    </w:p>
    <w:p w14:paraId="709A6FB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Note: the informal procedure is not appropriate for and will not be used in the case of sexual misconduct. When an incident arises in which a person feels that they have been subjected to discrimination, harassment, or sexual misconduct as defined in this policy, it should be addressed as soon as possible. In many cases, informal actions can be taken that will effectively stop the misconduct; however, informal resolution is never required. The person may choose to confront the offender, making clear that they do not want any further incidents to occur. If this does not stop the misconduct, or if the person does not feel that they can confront the offender or needs help in the process, the following procedure should be followed:  when the offender is a student, the</w:t>
      </w:r>
      <w:r>
        <w:rPr>
          <w:rFonts w:ascii="Arial" w:eastAsia="Times New Roman" w:hAnsi="Arial" w:cs="Arial"/>
          <w:sz w:val="22"/>
        </w:rPr>
        <w:t xml:space="preserve"> </w:t>
      </w:r>
      <w:r w:rsidRPr="00FD2A98">
        <w:rPr>
          <w:rFonts w:ascii="Arial" w:eastAsia="Times New Roman" w:hAnsi="Arial" w:cs="Arial"/>
          <w:sz w:val="22"/>
        </w:rPr>
        <w:t>Title IX Coordinator</w:t>
      </w:r>
      <w:r w:rsidRPr="007470F7">
        <w:rPr>
          <w:rFonts w:ascii="Arial" w:eastAsia="Times New Roman" w:hAnsi="Arial" w:cs="Arial"/>
          <w:sz w:val="22"/>
        </w:rPr>
        <w:t xml:space="preserve"> should be contacted.  When the offender is a staff or faculty member, the HR Director should be contacted. </w:t>
      </w:r>
    </w:p>
    <w:p w14:paraId="6FBDD9B6" w14:textId="77777777" w:rsidR="007D3583" w:rsidRPr="007470F7" w:rsidRDefault="007D3583" w:rsidP="007D3583">
      <w:pPr>
        <w:spacing w:after="0" w:line="240" w:lineRule="auto"/>
        <w:rPr>
          <w:rFonts w:ascii="Arial" w:eastAsia="Times New Roman" w:hAnsi="Arial" w:cs="Arial"/>
          <w:sz w:val="22"/>
        </w:rPr>
      </w:pPr>
    </w:p>
    <w:p w14:paraId="61560789"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administrator can provide the person with support and advice on how to confront the offender and how to discourage further misconduct. At the person’s request, the administrator may also intervene directly with the offender. In this case, the administrator will provide the offender an opportunity to respond to allegations and after discussions with both parties, may attempt to mediate or suggest another person to mediate a solution, which may result in a written agreement between the parties. </w:t>
      </w:r>
    </w:p>
    <w:p w14:paraId="3C6C0CAE" w14:textId="77777777" w:rsidR="007D3583" w:rsidRPr="007470F7" w:rsidRDefault="007D3583" w:rsidP="007D3583">
      <w:pPr>
        <w:spacing w:after="0" w:line="240" w:lineRule="auto"/>
        <w:rPr>
          <w:rFonts w:ascii="Arial" w:eastAsia="Times New Roman" w:hAnsi="Arial" w:cs="Arial"/>
          <w:sz w:val="22"/>
        </w:rPr>
      </w:pPr>
    </w:p>
    <w:p w14:paraId="182F36F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Other remedial action may also result. The administrator will make every effort to resolve the informal complain in a timely manner. At any time, either party may end the informal process </w:t>
      </w:r>
      <w:r w:rsidRPr="007470F7">
        <w:rPr>
          <w:rFonts w:ascii="Arial" w:eastAsia="Times New Roman" w:hAnsi="Arial" w:cs="Arial"/>
          <w:sz w:val="22"/>
        </w:rPr>
        <w:lastRenderedPageBreak/>
        <w:t xml:space="preserve">and begin the formal complaint procedure. The formal procedures may also be started if the informal complaint procedure has not resulted in satisfactory resolution to the complainant. </w:t>
      </w:r>
    </w:p>
    <w:p w14:paraId="665D888F" w14:textId="77777777" w:rsidR="007D3583" w:rsidRPr="007470F7" w:rsidRDefault="007D3583" w:rsidP="007D3583">
      <w:pPr>
        <w:spacing w:after="0" w:line="240" w:lineRule="auto"/>
        <w:rPr>
          <w:rFonts w:ascii="Arial" w:eastAsia="Times New Roman" w:hAnsi="Arial" w:cs="Arial"/>
          <w:sz w:val="22"/>
        </w:rPr>
      </w:pPr>
    </w:p>
    <w:p w14:paraId="2D4CD16F"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Formal complaint procedure </w:t>
      </w:r>
    </w:p>
    <w:p w14:paraId="770B4FFC"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Prompt reporting of a complaint of discrimination, harassment, and/or sexual misconduct as defined in Cranbrook’s </w:t>
      </w:r>
      <w:r w:rsidRPr="007470F7">
        <w:rPr>
          <w:rFonts w:ascii="Arial" w:eastAsia="Times New Roman" w:hAnsi="Arial" w:cs="Arial"/>
          <w:i/>
          <w:color w:val="050505"/>
          <w:sz w:val="22"/>
        </w:rPr>
        <w:t>Sexual Harassment, Sexual Assault, Sexual Misconduct, Relationship (Dating) Violence and Stalking</w:t>
      </w:r>
      <w:r w:rsidRPr="007470F7">
        <w:rPr>
          <w:rFonts w:ascii="Arial" w:eastAsia="Times New Roman" w:hAnsi="Arial" w:cs="Arial"/>
          <w:sz w:val="22"/>
        </w:rPr>
        <w:t xml:space="preserve"> policy is strongly encouraged, as it facilitates a faster resolution. However, Cranbrook may need to investigate and take appropriate action in response to all reports regardless of when the alleged conduct occurred. The ability of Cranbrook to respond is limited if the respondent is no longer a member of the Cranbrook community. If a Cranbrook staff member, faculty member, or student leaves Cranbrook with a pending complaint against them, they will not be permitted to return to Cranbrook until the case is resolved through these grievance procedures. </w:t>
      </w:r>
    </w:p>
    <w:p w14:paraId="08086D63" w14:textId="77777777" w:rsidR="007D3583" w:rsidRPr="007470F7" w:rsidRDefault="007D3583" w:rsidP="007D3583">
      <w:pPr>
        <w:spacing w:after="0" w:line="240" w:lineRule="auto"/>
        <w:rPr>
          <w:rFonts w:ascii="Arial" w:eastAsia="Times New Roman" w:hAnsi="Arial" w:cs="Arial"/>
          <w:sz w:val="22"/>
        </w:rPr>
      </w:pPr>
    </w:p>
    <w:p w14:paraId="465925BD"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following outlines the formal complaint procedure that will be used to address violations of this policy and any appeals based on the same. No other available grievance or appeals procedures may be applied to violations of this policy or sanctions based on those violations. Upon receipt of a report of a violation of this policy, Cranbrook will activate the following grievance procedures: </w:t>
      </w:r>
    </w:p>
    <w:p w14:paraId="65099508" w14:textId="77777777" w:rsidR="007D3583" w:rsidRPr="007470F7" w:rsidRDefault="007D3583" w:rsidP="007D3583">
      <w:pPr>
        <w:spacing w:after="0" w:line="240" w:lineRule="auto"/>
        <w:rPr>
          <w:rFonts w:ascii="Arial" w:eastAsia="Times New Roman" w:hAnsi="Arial" w:cs="Arial"/>
          <w:sz w:val="22"/>
        </w:rPr>
      </w:pPr>
    </w:p>
    <w:p w14:paraId="3BA737C9" w14:textId="77777777" w:rsidR="007D3583" w:rsidRPr="007470F7" w:rsidRDefault="007D3583" w:rsidP="007D3583">
      <w:pPr>
        <w:spacing w:after="0" w:line="240" w:lineRule="auto"/>
        <w:rPr>
          <w:rFonts w:ascii="Arial" w:eastAsia="Times New Roman" w:hAnsi="Arial" w:cs="Arial"/>
          <w:sz w:val="22"/>
        </w:rPr>
      </w:pPr>
      <w:bookmarkStart w:id="13" w:name="_Hlk525630588"/>
      <w:r w:rsidRPr="007470F7">
        <w:rPr>
          <w:rFonts w:ascii="Arial" w:eastAsia="Times New Roman" w:hAnsi="Arial" w:cs="Arial"/>
          <w:sz w:val="22"/>
        </w:rPr>
        <w:t xml:space="preserve">1. Reports of complaints of alleged violations of this policy should be submitted to (or will be forwarded to) Cranbrook’s responsible administrator as follows: </w:t>
      </w:r>
    </w:p>
    <w:p w14:paraId="1913F8BB"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 If the respondent is a student, the </w:t>
      </w:r>
      <w:r>
        <w:rPr>
          <w:rFonts w:ascii="Arial" w:eastAsia="Times New Roman" w:hAnsi="Arial" w:cs="Arial"/>
          <w:sz w:val="22"/>
        </w:rPr>
        <w:t xml:space="preserve">Title IX Coordinator </w:t>
      </w:r>
      <w:r w:rsidRPr="007470F7">
        <w:rPr>
          <w:rFonts w:ascii="Arial" w:eastAsia="Times New Roman" w:hAnsi="Arial" w:cs="Arial"/>
          <w:sz w:val="22"/>
        </w:rPr>
        <w:t xml:space="preserve">should be notified. </w:t>
      </w:r>
    </w:p>
    <w:p w14:paraId="2E39E830"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B. If the respondent is a staff or faculty member, the HR Director should be notified. </w:t>
      </w:r>
    </w:p>
    <w:bookmarkEnd w:id="13"/>
    <w:p w14:paraId="7E8D537F" w14:textId="77777777" w:rsidR="007D3583" w:rsidRPr="007470F7" w:rsidRDefault="007D3583" w:rsidP="007D3583">
      <w:pPr>
        <w:spacing w:after="0" w:line="240" w:lineRule="auto"/>
        <w:rPr>
          <w:rFonts w:ascii="Arial" w:eastAsia="Times New Roman" w:hAnsi="Arial" w:cs="Arial"/>
          <w:sz w:val="22"/>
        </w:rPr>
      </w:pPr>
    </w:p>
    <w:p w14:paraId="0EC93C15"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2. Within five (5) business days, unless unusual or complex circumstances exist, the responsible administrator will meet with the complainant to review the complaint, related policies, and the grievance procedures. The responsible administrator will also identify support resources and interventions or interim measures available to the complainant. </w:t>
      </w:r>
    </w:p>
    <w:p w14:paraId="5912985E" w14:textId="77777777" w:rsidR="007D3583" w:rsidRPr="007470F7" w:rsidRDefault="007D3583" w:rsidP="007D3583">
      <w:pPr>
        <w:spacing w:after="0" w:line="240" w:lineRule="auto"/>
        <w:rPr>
          <w:rFonts w:ascii="Arial" w:eastAsia="Times New Roman" w:hAnsi="Arial" w:cs="Arial"/>
          <w:sz w:val="22"/>
        </w:rPr>
      </w:pPr>
    </w:p>
    <w:p w14:paraId="396C2477"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3. In cases where the alleged violation is reported to Cranbrook by a third party, the victim will be notified by the responsible administrator that a complaint has been received. The responsible administrator will meet with the victim to discuss their options and resources available to them at Cranbrook and in the community. </w:t>
      </w:r>
    </w:p>
    <w:p w14:paraId="04BFCCAA" w14:textId="77777777" w:rsidR="007D3583" w:rsidRPr="007470F7" w:rsidRDefault="007D3583" w:rsidP="007D3583">
      <w:pPr>
        <w:spacing w:after="0" w:line="240" w:lineRule="auto"/>
        <w:rPr>
          <w:rFonts w:ascii="Arial" w:eastAsia="Times New Roman" w:hAnsi="Arial" w:cs="Arial"/>
          <w:sz w:val="22"/>
        </w:rPr>
      </w:pPr>
    </w:p>
    <w:p w14:paraId="4D1B4AA8"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4. Within five (5) business days of meeting with the complainant, unless unusual or complex circumstances exist, the responsible administrator will appoint a trained investigator to conduct a thorough, impartial, and prompt investigation of the complaint which shall be completed within sixty (60) days, unless unusual or complex circumstances exist. </w:t>
      </w:r>
    </w:p>
    <w:p w14:paraId="2B0BF203" w14:textId="77777777" w:rsidR="007D3583" w:rsidRPr="007470F7" w:rsidRDefault="007D3583" w:rsidP="007D3583">
      <w:pPr>
        <w:spacing w:after="0" w:line="240" w:lineRule="auto"/>
        <w:rPr>
          <w:rFonts w:ascii="Arial" w:eastAsia="Times New Roman" w:hAnsi="Arial" w:cs="Arial"/>
          <w:sz w:val="22"/>
        </w:rPr>
      </w:pPr>
      <w:bookmarkStart w:id="14" w:name="35"/>
      <w:bookmarkEnd w:id="14"/>
    </w:p>
    <w:p w14:paraId="045034E9" w14:textId="5C2AC754"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5. The investigator, in consultation with the responsible administrator, will establish a timeline and process for the investigation, including a plan for notifying the respondent (the subject of a report or complaint). The investigator will conduct interviews as needed with all appropriate individuals including the complainant and </w:t>
      </w:r>
      <w:r w:rsidR="0086706C" w:rsidRPr="007470F7">
        <w:rPr>
          <w:rFonts w:ascii="Arial" w:eastAsia="Times New Roman" w:hAnsi="Arial" w:cs="Arial"/>
          <w:sz w:val="22"/>
        </w:rPr>
        <w:t>respondent and</w:t>
      </w:r>
      <w:r w:rsidRPr="007470F7">
        <w:rPr>
          <w:rFonts w:ascii="Arial" w:eastAsia="Times New Roman" w:hAnsi="Arial" w:cs="Arial"/>
          <w:sz w:val="22"/>
        </w:rPr>
        <w:t xml:space="preserve"> will gather any pertinent evidentiary materials. Upon completion of the investigation, the investigator will prepare a report detailing the investigation, including a summary of the interviews and the evidentiary materials gathered. Based on the results of the investigation, the investigator will make an appropriate finding based on the preponderance of the evidence, either: </w:t>
      </w:r>
    </w:p>
    <w:p w14:paraId="140A7DA1" w14:textId="77777777" w:rsidR="007D3583" w:rsidRPr="007470F7" w:rsidRDefault="007D3583" w:rsidP="007D3583">
      <w:pPr>
        <w:spacing w:after="0" w:line="240" w:lineRule="auto"/>
        <w:rPr>
          <w:rFonts w:ascii="Arial" w:eastAsia="Times New Roman" w:hAnsi="Arial" w:cs="Arial"/>
          <w:sz w:val="22"/>
        </w:rPr>
      </w:pPr>
    </w:p>
    <w:p w14:paraId="718238B1" w14:textId="77777777" w:rsidR="007D3583" w:rsidRPr="007470F7" w:rsidRDefault="007D3583" w:rsidP="007D3583">
      <w:pPr>
        <w:numPr>
          <w:ilvl w:val="0"/>
          <w:numId w:val="23"/>
        </w:numPr>
        <w:spacing w:after="0" w:line="240" w:lineRule="auto"/>
        <w:rPr>
          <w:rFonts w:ascii="Arial" w:eastAsia="Times New Roman" w:hAnsi="Arial" w:cs="Arial"/>
          <w:sz w:val="22"/>
        </w:rPr>
      </w:pPr>
      <w:r w:rsidRPr="007470F7">
        <w:rPr>
          <w:rFonts w:ascii="Arial" w:eastAsia="Times New Roman" w:hAnsi="Arial" w:cs="Arial"/>
          <w:sz w:val="22"/>
        </w:rPr>
        <w:t xml:space="preserve">It is more likely than not that the alleged conduct did not </w:t>
      </w:r>
      <w:proofErr w:type="gramStart"/>
      <w:r w:rsidRPr="007470F7">
        <w:rPr>
          <w:rFonts w:ascii="Arial" w:eastAsia="Times New Roman" w:hAnsi="Arial" w:cs="Arial"/>
          <w:sz w:val="22"/>
        </w:rPr>
        <w:t>occur</w:t>
      </w:r>
      <w:proofErr w:type="gramEnd"/>
      <w:r w:rsidRPr="007470F7">
        <w:rPr>
          <w:rFonts w:ascii="Arial" w:eastAsia="Times New Roman" w:hAnsi="Arial" w:cs="Arial"/>
          <w:sz w:val="22"/>
        </w:rPr>
        <w:t xml:space="preserve"> and the respondent is not responsible for violating this policy; or </w:t>
      </w:r>
    </w:p>
    <w:p w14:paraId="2BC5C8C7" w14:textId="77777777" w:rsidR="007D3583" w:rsidRPr="007470F7" w:rsidRDefault="007D3583" w:rsidP="007D3583">
      <w:pPr>
        <w:numPr>
          <w:ilvl w:val="0"/>
          <w:numId w:val="23"/>
        </w:numPr>
        <w:spacing w:after="0" w:line="240" w:lineRule="auto"/>
        <w:rPr>
          <w:rFonts w:ascii="Arial" w:eastAsia="Times New Roman" w:hAnsi="Arial" w:cs="Arial"/>
          <w:sz w:val="22"/>
        </w:rPr>
      </w:pPr>
      <w:r w:rsidRPr="007470F7">
        <w:rPr>
          <w:rFonts w:ascii="Arial" w:eastAsia="Times New Roman" w:hAnsi="Arial" w:cs="Arial"/>
          <w:sz w:val="22"/>
        </w:rPr>
        <w:lastRenderedPageBreak/>
        <w:t xml:space="preserve">It is more likely than not that the alleged conduct did </w:t>
      </w:r>
      <w:proofErr w:type="gramStart"/>
      <w:r w:rsidRPr="007470F7">
        <w:rPr>
          <w:rFonts w:ascii="Arial" w:eastAsia="Times New Roman" w:hAnsi="Arial" w:cs="Arial"/>
          <w:sz w:val="22"/>
        </w:rPr>
        <w:t>occur</w:t>
      </w:r>
      <w:proofErr w:type="gramEnd"/>
      <w:r w:rsidRPr="007470F7">
        <w:rPr>
          <w:rFonts w:ascii="Arial" w:eastAsia="Times New Roman" w:hAnsi="Arial" w:cs="Arial"/>
          <w:sz w:val="22"/>
        </w:rPr>
        <w:t xml:space="preserve"> and the respondent is responsible for violating this policy. The investigator will share the investigation report and findings with the responsible administrator. </w:t>
      </w:r>
    </w:p>
    <w:p w14:paraId="5DB4321D" w14:textId="77777777" w:rsidR="007D3583" w:rsidRPr="007470F7" w:rsidRDefault="007D3583" w:rsidP="007D3583">
      <w:pPr>
        <w:spacing w:after="0" w:line="240" w:lineRule="auto"/>
        <w:rPr>
          <w:rFonts w:ascii="Arial" w:eastAsia="Times New Roman" w:hAnsi="Arial" w:cs="Arial"/>
          <w:sz w:val="22"/>
        </w:rPr>
      </w:pPr>
    </w:p>
    <w:p w14:paraId="64F368BC"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If the investigator finds that the respondent is not responsible for a policy violation, the investigation shall be closed and the responsible administrator shall notify the complainant and respondent of this outcome, consistent with Cranbrook’s obligations under FERPA. In some circumstances involving a finding of no violation, Cranbrook may institute other forms of remedial, community-based responses, such as educational initiatives and/or trainings, as the responsible administrator determines appropriate under the circumstances. </w:t>
      </w:r>
    </w:p>
    <w:p w14:paraId="6905EB35" w14:textId="77777777" w:rsidR="007D3583" w:rsidRPr="007470F7" w:rsidRDefault="007D3583" w:rsidP="007D3583">
      <w:pPr>
        <w:spacing w:after="0" w:line="240" w:lineRule="auto"/>
        <w:rPr>
          <w:rFonts w:ascii="Arial" w:eastAsia="Times New Roman" w:hAnsi="Arial" w:cs="Arial"/>
          <w:sz w:val="22"/>
        </w:rPr>
      </w:pPr>
    </w:p>
    <w:p w14:paraId="231D3436" w14:textId="77777777" w:rsidR="007D3583" w:rsidRPr="007470F7" w:rsidRDefault="007D3583" w:rsidP="007D3583">
      <w:pPr>
        <w:spacing w:after="0" w:line="240" w:lineRule="auto"/>
        <w:rPr>
          <w:rFonts w:ascii="Arial" w:eastAsia="Times New Roman" w:hAnsi="Arial" w:cs="Arial"/>
          <w:sz w:val="22"/>
        </w:rPr>
      </w:pPr>
      <w:bookmarkStart w:id="15" w:name="_Hlk525630601"/>
      <w:r w:rsidRPr="007470F7">
        <w:rPr>
          <w:rFonts w:ascii="Arial" w:eastAsia="Times New Roman" w:hAnsi="Arial" w:cs="Arial"/>
          <w:sz w:val="22"/>
        </w:rPr>
        <w:t xml:space="preserve">The complainant may appeal the outcome of the investigation if the finding is not responsible (see appeals section below). If the investigator finds that the respondent is responsible for violation of this policy, then the responsible administrator and/or the investigator will present the findings to the respondent and the complainant separately. The respondent may accept the findings as presented, accept the findings in part and reject them in part, or reject </w:t>
      </w:r>
      <w:proofErr w:type="gramStart"/>
      <w:r w:rsidRPr="007470F7">
        <w:rPr>
          <w:rFonts w:ascii="Arial" w:eastAsia="Times New Roman" w:hAnsi="Arial" w:cs="Arial"/>
          <w:sz w:val="22"/>
        </w:rPr>
        <w:t>all of</w:t>
      </w:r>
      <w:proofErr w:type="gramEnd"/>
      <w:r w:rsidRPr="007470F7">
        <w:rPr>
          <w:rFonts w:ascii="Arial" w:eastAsia="Times New Roman" w:hAnsi="Arial" w:cs="Arial"/>
          <w:sz w:val="22"/>
        </w:rPr>
        <w:t xml:space="preserve"> the findings. If the respondent accepts the findings, the appropriate administrator, as outlined below, will impose sanctions appropriate for the violation. If the respondent is a student, the </w:t>
      </w:r>
      <w:r>
        <w:rPr>
          <w:rFonts w:ascii="Arial" w:eastAsia="Times New Roman" w:hAnsi="Arial" w:cs="Arial"/>
          <w:sz w:val="22"/>
        </w:rPr>
        <w:t xml:space="preserve">Title IX Coordinator </w:t>
      </w:r>
      <w:r w:rsidRPr="007470F7">
        <w:rPr>
          <w:rFonts w:ascii="Arial" w:eastAsia="Times New Roman" w:hAnsi="Arial" w:cs="Arial"/>
          <w:sz w:val="22"/>
        </w:rPr>
        <w:t xml:space="preserve">will impose sanctions. If the respondent is a faculty member, the Director will impose sanctions. If the respondent is a staff member, the HR Director will impose sanctions. If the respondent rejects the findings in part or entirely, the responsible administrator will forward the complaint to the administrative hearing process (see below). In cases in which the respondent accepts some of the findings and rejects other, the findings accepted by the respondent will stand and the hearing will be convened solely to resolve the contested findings. </w:t>
      </w:r>
    </w:p>
    <w:bookmarkEnd w:id="15"/>
    <w:p w14:paraId="3268BAEF" w14:textId="77777777" w:rsidR="007D3583" w:rsidRPr="007470F7" w:rsidRDefault="007D3583" w:rsidP="007D3583">
      <w:pPr>
        <w:spacing w:after="0" w:line="240" w:lineRule="auto"/>
        <w:rPr>
          <w:rFonts w:ascii="Arial" w:eastAsia="Times New Roman" w:hAnsi="Arial" w:cs="Arial"/>
          <w:sz w:val="22"/>
        </w:rPr>
      </w:pPr>
    </w:p>
    <w:p w14:paraId="76D828F4"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Sanctions </w:t>
      </w:r>
    </w:p>
    <w:p w14:paraId="5DA8197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Cranbrook may consider the following determining sanctions(s): the nature of the circumstances surrounding the violation, the respondent’s prior disciplinary record, precedent cases, Cranbrook safety concerns and other information deemed relevant. The sanction(s) will be structured to end such conduct, prevent its recurrence, and remedy its effects on the complainant and the Cranbrook community. The administrator will render a sanction decision within five (5) business days of receiving the investigator’s findings. Not all violations will be deemed equally serious offenses, and Cranbrook reserves the right to impose different sanctions, ranging from warning to expulsion/termination, depending on the severity of the offense. Cranbrook will consider the concerns and rights of both the complainant and the respondent. Where appropriate, the sanctions will be reported to the complainant and the respondent in writing. The sanctions(s) imposed will be implemented immediately and will be in effect pending the outcome of the appeal.  Possible sanctions include but are not limited to: </w:t>
      </w:r>
    </w:p>
    <w:p w14:paraId="14E4E72F" w14:textId="77777777" w:rsidR="007D3583" w:rsidRPr="007470F7" w:rsidRDefault="007D3583" w:rsidP="007D3583">
      <w:pPr>
        <w:numPr>
          <w:ilvl w:val="0"/>
          <w:numId w:val="24"/>
        </w:numPr>
        <w:spacing w:after="0" w:line="240" w:lineRule="auto"/>
        <w:rPr>
          <w:rFonts w:ascii="Arial" w:eastAsia="Times New Roman" w:hAnsi="Arial" w:cs="Arial"/>
          <w:sz w:val="22"/>
        </w:rPr>
      </w:pPr>
      <w:r w:rsidRPr="007470F7">
        <w:rPr>
          <w:rFonts w:ascii="Arial" w:eastAsia="Times New Roman" w:hAnsi="Arial" w:cs="Arial"/>
          <w:sz w:val="22"/>
        </w:rPr>
        <w:t xml:space="preserve">Students: up to and including suspension or dismissal </w:t>
      </w:r>
    </w:p>
    <w:p w14:paraId="2C85B577" w14:textId="77777777" w:rsidR="007D3583" w:rsidRPr="007470F7" w:rsidRDefault="007D3583" w:rsidP="007D3583">
      <w:pPr>
        <w:numPr>
          <w:ilvl w:val="0"/>
          <w:numId w:val="24"/>
        </w:numPr>
        <w:spacing w:after="0" w:line="240" w:lineRule="auto"/>
        <w:rPr>
          <w:rFonts w:ascii="Arial" w:eastAsia="Times New Roman" w:hAnsi="Arial" w:cs="Arial"/>
          <w:sz w:val="22"/>
        </w:rPr>
      </w:pPr>
      <w:r w:rsidRPr="007470F7">
        <w:rPr>
          <w:rFonts w:ascii="Arial" w:eastAsia="Times New Roman" w:hAnsi="Arial" w:cs="Arial"/>
          <w:sz w:val="22"/>
        </w:rPr>
        <w:t xml:space="preserve">Faculty: up to and including suspension without pay and dismissal/termination of employment </w:t>
      </w:r>
    </w:p>
    <w:p w14:paraId="208F6355" w14:textId="77777777" w:rsidR="007D3583" w:rsidRPr="007470F7" w:rsidRDefault="007D3583" w:rsidP="007D3583">
      <w:pPr>
        <w:numPr>
          <w:ilvl w:val="0"/>
          <w:numId w:val="24"/>
        </w:numPr>
        <w:spacing w:after="0" w:line="240" w:lineRule="auto"/>
        <w:rPr>
          <w:rFonts w:ascii="Arial" w:eastAsia="Times New Roman" w:hAnsi="Arial" w:cs="Arial"/>
          <w:sz w:val="22"/>
        </w:rPr>
      </w:pPr>
      <w:r w:rsidRPr="007470F7">
        <w:rPr>
          <w:rFonts w:ascii="Arial" w:eastAsia="Times New Roman" w:hAnsi="Arial" w:cs="Arial"/>
          <w:sz w:val="22"/>
        </w:rPr>
        <w:t xml:space="preserve">Staff: up to and including dismissal/termination of employment </w:t>
      </w:r>
    </w:p>
    <w:p w14:paraId="37E28A32" w14:textId="77777777" w:rsidR="007D3583" w:rsidRPr="007470F7" w:rsidRDefault="007D3583" w:rsidP="007D3583">
      <w:pPr>
        <w:numPr>
          <w:ilvl w:val="0"/>
          <w:numId w:val="24"/>
        </w:numPr>
        <w:spacing w:after="0" w:line="240" w:lineRule="auto"/>
        <w:rPr>
          <w:rFonts w:ascii="Arial" w:eastAsia="Times New Roman" w:hAnsi="Arial" w:cs="Arial"/>
          <w:sz w:val="22"/>
        </w:rPr>
      </w:pPr>
      <w:r w:rsidRPr="007470F7">
        <w:rPr>
          <w:rFonts w:ascii="Arial" w:eastAsia="Times New Roman" w:hAnsi="Arial" w:cs="Arial"/>
          <w:sz w:val="22"/>
        </w:rPr>
        <w:t xml:space="preserve">Third parties: up to and including removal from campus and termination of contractual agreements. </w:t>
      </w:r>
    </w:p>
    <w:p w14:paraId="08DC8399" w14:textId="77777777" w:rsidR="007D3583" w:rsidRPr="007470F7" w:rsidRDefault="007D3583" w:rsidP="007D3583">
      <w:pPr>
        <w:spacing w:after="0" w:line="240" w:lineRule="auto"/>
        <w:rPr>
          <w:rFonts w:ascii="Arial" w:eastAsia="Times New Roman" w:hAnsi="Arial" w:cs="Arial"/>
          <w:sz w:val="22"/>
        </w:rPr>
      </w:pPr>
    </w:p>
    <w:p w14:paraId="0EB1397C" w14:textId="77777777" w:rsidR="007D3583" w:rsidRPr="007470F7" w:rsidRDefault="007D3583" w:rsidP="007D3583">
      <w:pPr>
        <w:spacing w:after="0" w:line="240" w:lineRule="auto"/>
        <w:rPr>
          <w:rFonts w:ascii="Arial" w:eastAsia="Times New Roman" w:hAnsi="Arial" w:cs="Arial"/>
          <w:sz w:val="22"/>
          <w:u w:val="single"/>
        </w:rPr>
      </w:pPr>
      <w:bookmarkStart w:id="16" w:name="_Hlk525630612"/>
      <w:r w:rsidRPr="007470F7">
        <w:rPr>
          <w:rFonts w:ascii="Arial" w:eastAsia="Times New Roman" w:hAnsi="Arial" w:cs="Arial"/>
          <w:sz w:val="22"/>
          <w:u w:val="single"/>
        </w:rPr>
        <w:t xml:space="preserve">Formal administrative hearing procedure </w:t>
      </w:r>
    </w:p>
    <w:p w14:paraId="3FF706AA"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Formal complaints of discrimination, harassment, and/or sexual misconduct as defined by this policy will be received and decided by an administrative hearing process. The staff member conducting the administrative hearing is charged with determining, based on the preponderance of the evidence or other legally appropriate standard, </w:t>
      </w:r>
      <w:proofErr w:type="gramStart"/>
      <w:r w:rsidRPr="007470F7">
        <w:rPr>
          <w:rFonts w:ascii="Arial" w:eastAsia="Times New Roman" w:hAnsi="Arial" w:cs="Arial"/>
          <w:sz w:val="22"/>
        </w:rPr>
        <w:t>whether or not</w:t>
      </w:r>
      <w:proofErr w:type="gramEnd"/>
      <w:r w:rsidRPr="007470F7">
        <w:rPr>
          <w:rFonts w:ascii="Arial" w:eastAsia="Times New Roman" w:hAnsi="Arial" w:cs="Arial"/>
          <w:sz w:val="22"/>
        </w:rPr>
        <w:t xml:space="preserve"> the respondent violated </w:t>
      </w:r>
      <w:r w:rsidRPr="007470F7">
        <w:rPr>
          <w:rFonts w:ascii="Arial" w:eastAsia="Times New Roman" w:hAnsi="Arial" w:cs="Arial"/>
          <w:sz w:val="22"/>
        </w:rPr>
        <w:lastRenderedPageBreak/>
        <w:t xml:space="preserve">any Cranbrook policies specific to the alleged conduct. The administrative hearing officers will be assigned as follows: </w:t>
      </w:r>
    </w:p>
    <w:p w14:paraId="02C77F94" w14:textId="77777777" w:rsidR="007D3583" w:rsidRPr="007470F7" w:rsidRDefault="007D3583" w:rsidP="007D3583">
      <w:pPr>
        <w:numPr>
          <w:ilvl w:val="0"/>
          <w:numId w:val="25"/>
        </w:numPr>
        <w:spacing w:after="0" w:line="240" w:lineRule="auto"/>
        <w:ind w:left="720"/>
        <w:rPr>
          <w:rFonts w:ascii="Arial" w:eastAsia="Times New Roman" w:hAnsi="Arial" w:cs="Arial"/>
          <w:sz w:val="22"/>
        </w:rPr>
      </w:pPr>
      <w:r w:rsidRPr="007470F7">
        <w:rPr>
          <w:rFonts w:ascii="Arial" w:eastAsia="Times New Roman" w:hAnsi="Arial" w:cs="Arial"/>
          <w:sz w:val="22"/>
        </w:rPr>
        <w:t xml:space="preserve">When the respondent is a student, the </w:t>
      </w:r>
      <w:r>
        <w:rPr>
          <w:rFonts w:ascii="Arial" w:eastAsia="Times New Roman" w:hAnsi="Arial" w:cs="Arial"/>
          <w:sz w:val="22"/>
        </w:rPr>
        <w:t>Title IX Coordinator</w:t>
      </w:r>
      <w:r w:rsidRPr="007470F7">
        <w:rPr>
          <w:rFonts w:ascii="Arial" w:eastAsia="Times New Roman" w:hAnsi="Arial" w:cs="Arial"/>
          <w:sz w:val="22"/>
        </w:rPr>
        <w:t xml:space="preserve">. </w:t>
      </w:r>
    </w:p>
    <w:p w14:paraId="3A75FFBF" w14:textId="77777777" w:rsidR="007D3583" w:rsidRPr="007470F7" w:rsidRDefault="007D3583" w:rsidP="007D3583">
      <w:pPr>
        <w:numPr>
          <w:ilvl w:val="0"/>
          <w:numId w:val="25"/>
        </w:numPr>
        <w:spacing w:after="0" w:line="240" w:lineRule="auto"/>
        <w:ind w:left="720"/>
        <w:rPr>
          <w:rFonts w:ascii="Arial" w:eastAsia="Times New Roman" w:hAnsi="Arial" w:cs="Arial"/>
          <w:sz w:val="22"/>
        </w:rPr>
      </w:pPr>
      <w:r w:rsidRPr="007470F7">
        <w:rPr>
          <w:rFonts w:ascii="Arial" w:eastAsia="Times New Roman" w:hAnsi="Arial" w:cs="Arial"/>
          <w:sz w:val="22"/>
        </w:rPr>
        <w:t xml:space="preserve">When the respondent is a faculty member, the Director and HR Director. </w:t>
      </w:r>
    </w:p>
    <w:p w14:paraId="5BE117F5" w14:textId="77777777" w:rsidR="007D3583" w:rsidRPr="007470F7" w:rsidRDefault="007D3583" w:rsidP="007D3583">
      <w:pPr>
        <w:numPr>
          <w:ilvl w:val="0"/>
          <w:numId w:val="25"/>
        </w:numPr>
        <w:spacing w:after="0" w:line="240" w:lineRule="auto"/>
        <w:ind w:left="720"/>
        <w:rPr>
          <w:rFonts w:ascii="Arial" w:eastAsia="Times New Roman" w:hAnsi="Arial" w:cs="Arial"/>
          <w:sz w:val="22"/>
        </w:rPr>
      </w:pPr>
      <w:r w:rsidRPr="007470F7">
        <w:rPr>
          <w:rFonts w:ascii="Arial" w:eastAsia="Times New Roman" w:hAnsi="Arial" w:cs="Arial"/>
          <w:sz w:val="22"/>
        </w:rPr>
        <w:t xml:space="preserve">When the respondent is a staff member, the HR Director </w:t>
      </w:r>
    </w:p>
    <w:p w14:paraId="6560ED1D" w14:textId="77777777" w:rsidR="007D3583" w:rsidRPr="007470F7" w:rsidRDefault="007D3583" w:rsidP="007D3583">
      <w:pPr>
        <w:spacing w:after="0" w:line="240" w:lineRule="auto"/>
        <w:rPr>
          <w:rFonts w:ascii="Arial" w:eastAsia="Times New Roman" w:hAnsi="Arial" w:cs="Arial"/>
          <w:sz w:val="22"/>
        </w:rPr>
      </w:pPr>
      <w:bookmarkStart w:id="17" w:name="36"/>
      <w:bookmarkEnd w:id="16"/>
      <w:bookmarkEnd w:id="17"/>
    </w:p>
    <w:p w14:paraId="52756CF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An alternate staff member may serve as the hearing officer when one of the appointed members is unavailable or must be </w:t>
      </w:r>
      <w:proofErr w:type="gramStart"/>
      <w:r w:rsidRPr="007470F7">
        <w:rPr>
          <w:rFonts w:ascii="Arial" w:eastAsia="Times New Roman" w:hAnsi="Arial" w:cs="Arial"/>
          <w:sz w:val="22"/>
        </w:rPr>
        <w:t>recused  from</w:t>
      </w:r>
      <w:proofErr w:type="gramEnd"/>
      <w:r w:rsidRPr="007470F7">
        <w:rPr>
          <w:rFonts w:ascii="Arial" w:eastAsia="Times New Roman" w:hAnsi="Arial" w:cs="Arial"/>
          <w:sz w:val="22"/>
        </w:rPr>
        <w:t xml:space="preserve"> a particular case due to conflict of interest.  Both parties will be given the opportunity to respond to the issues before the hearing officer.  Such responses may be in writing or in </w:t>
      </w:r>
      <w:proofErr w:type="gramStart"/>
      <w:r w:rsidRPr="007470F7">
        <w:rPr>
          <w:rFonts w:ascii="Arial" w:eastAsia="Times New Roman" w:hAnsi="Arial" w:cs="Arial"/>
          <w:sz w:val="22"/>
        </w:rPr>
        <w:t>person, and</w:t>
      </w:r>
      <w:proofErr w:type="gramEnd"/>
      <w:r w:rsidRPr="007470F7">
        <w:rPr>
          <w:rFonts w:ascii="Arial" w:eastAsia="Times New Roman" w:hAnsi="Arial" w:cs="Arial"/>
          <w:sz w:val="22"/>
        </w:rPr>
        <w:t xml:space="preserve"> shall be made within the timeframe established by the hearing officer. The hearing officer will review all the documentation of the investigation, any other evidentiary material as needed, and may also call witnesses as deemed appropriate. </w:t>
      </w:r>
    </w:p>
    <w:p w14:paraId="7DE1399B" w14:textId="77777777" w:rsidR="007D3583" w:rsidRPr="007470F7" w:rsidRDefault="007D3583" w:rsidP="007D3583">
      <w:pPr>
        <w:spacing w:after="0" w:line="240" w:lineRule="auto"/>
        <w:rPr>
          <w:rFonts w:ascii="Arial" w:eastAsia="Times New Roman" w:hAnsi="Arial" w:cs="Arial"/>
          <w:sz w:val="22"/>
        </w:rPr>
      </w:pPr>
    </w:p>
    <w:p w14:paraId="446BEA44"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hearing officer will determine an appropriate finding based on a preponderance of the evidence either that: (1) it is more likely than not that the alleged conduct did not occur and that the respondent is not responsible for violating Cranbrook policy; or (2) it is more likely than not that the alleged conduct did occur and the respondent is responsible for violating Cranbrook policy. If the officer finds that a violation occurred, they will issue a written decision that includes the imposition of sanctions, if appropriate. In determining sanctions, the officer will </w:t>
      </w:r>
      <w:proofErr w:type="gramStart"/>
      <w:r w:rsidRPr="007470F7">
        <w:rPr>
          <w:rFonts w:ascii="Arial" w:eastAsia="Times New Roman" w:hAnsi="Arial" w:cs="Arial"/>
          <w:sz w:val="22"/>
        </w:rPr>
        <w:t>take into account</w:t>
      </w:r>
      <w:proofErr w:type="gramEnd"/>
      <w:r w:rsidRPr="007470F7">
        <w:rPr>
          <w:rFonts w:ascii="Arial" w:eastAsia="Times New Roman" w:hAnsi="Arial" w:cs="Arial"/>
          <w:sz w:val="22"/>
        </w:rPr>
        <w:t xml:space="preserve"> any previous violations of this policy. If the respondent is a Cranbrook employee, copies of the decision are provided to the complainant and the respondent to the extent appropriate. If the respondent is a student, a copy of the written decision is provided to the respondent and the complainant. The complainant shall also be advised of the officer’s decision to the extent permitted by the provisions of FERPA and required by </w:t>
      </w:r>
    </w:p>
    <w:p w14:paraId="7B070F63"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w:t>
      </w:r>
      <w:proofErr w:type="spellStart"/>
      <w:r w:rsidRPr="007470F7">
        <w:rPr>
          <w:rFonts w:ascii="Arial" w:eastAsia="Times New Roman" w:hAnsi="Arial" w:cs="Arial"/>
          <w:sz w:val="22"/>
        </w:rPr>
        <w:t>Clery</w:t>
      </w:r>
      <w:proofErr w:type="spellEnd"/>
      <w:r w:rsidRPr="007470F7">
        <w:rPr>
          <w:rFonts w:ascii="Arial" w:eastAsia="Times New Roman" w:hAnsi="Arial" w:cs="Arial"/>
          <w:sz w:val="22"/>
        </w:rPr>
        <w:t xml:space="preserve"> Act. If the officer determines that the respondent has violated the discrimination, harassment, and/or sexual misconduct policy, the appropriate administrator shall implement any sanctions imposed by the officer. When the respondent is an employee, the HR Director shall institute sanctions together with the respondent’s supervisor and/or department head. Sanctions may include, but are not limited to: </w:t>
      </w:r>
    </w:p>
    <w:p w14:paraId="58E63D4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Students: an oral warning; a written letter of warning; a letter of reprimand, mandatory attendance of an educational program on discrimination, harassment, and/or sexual misconduct; mandatory referral for psychological assessment and compliance with any resulting treatment plan; change in room assignment; probation; cancellation of residence hall contract and removal from the residence halls; suspension; or dismissal from Cranbrook. </w:t>
      </w:r>
    </w:p>
    <w:p w14:paraId="13C8BCDC" w14:textId="77777777" w:rsidR="007D3583" w:rsidRPr="007470F7" w:rsidRDefault="007D3583" w:rsidP="007D3583">
      <w:pPr>
        <w:spacing w:after="0" w:line="240" w:lineRule="auto"/>
        <w:rPr>
          <w:rFonts w:ascii="Arial" w:eastAsia="Times New Roman" w:hAnsi="Arial" w:cs="Arial"/>
          <w:sz w:val="22"/>
        </w:rPr>
      </w:pPr>
    </w:p>
    <w:p w14:paraId="1701FA06"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Faculty: an oral warning; a written letter of warning; a letter of reprimand, mandatory attendance of an educational program on discrimination, harassment, and/or sexual misconduct; restriction of responsibilities; reassignment; denial of salary increase; suspension without pay; or termination. </w:t>
      </w:r>
    </w:p>
    <w:p w14:paraId="41E17133" w14:textId="77777777" w:rsidR="007D3583" w:rsidRPr="007470F7" w:rsidRDefault="007D3583" w:rsidP="007D3583">
      <w:pPr>
        <w:spacing w:after="0" w:line="240" w:lineRule="auto"/>
        <w:rPr>
          <w:rFonts w:ascii="Arial" w:eastAsia="Times New Roman" w:hAnsi="Arial" w:cs="Arial"/>
          <w:sz w:val="22"/>
        </w:rPr>
      </w:pPr>
    </w:p>
    <w:p w14:paraId="00C09423"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Staff: an oral warning; a written letter of warning; a letter of reprimand, mandatory attendance of an educational program on discrimination, harassment, and/or sexual misconduct; restriction of responsibilities; reassignment or transfer to another department; denial of salary increase; suspension without pay; or termination. </w:t>
      </w:r>
    </w:p>
    <w:p w14:paraId="76FFB7B0" w14:textId="77777777" w:rsidR="007D3583" w:rsidRPr="007470F7" w:rsidRDefault="007D3583" w:rsidP="007D3583">
      <w:pPr>
        <w:spacing w:after="0" w:line="240" w:lineRule="auto"/>
        <w:rPr>
          <w:rFonts w:ascii="Arial" w:eastAsia="Times New Roman" w:hAnsi="Arial" w:cs="Arial"/>
          <w:sz w:val="22"/>
        </w:rPr>
      </w:pPr>
    </w:p>
    <w:p w14:paraId="4B36C4E3"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sanctions described in this policy are not exclusive of and may be in addition to other actions taken or sanctions imposed by outside authorities. Sanctions imposed will be determined </w:t>
      </w:r>
      <w:proofErr w:type="gramStart"/>
      <w:r w:rsidRPr="007470F7">
        <w:rPr>
          <w:rFonts w:ascii="Arial" w:eastAsia="Times New Roman" w:hAnsi="Arial" w:cs="Arial"/>
          <w:sz w:val="22"/>
        </w:rPr>
        <w:t>on the basis of</w:t>
      </w:r>
      <w:proofErr w:type="gramEnd"/>
      <w:r w:rsidRPr="007470F7">
        <w:rPr>
          <w:rFonts w:ascii="Arial" w:eastAsia="Times New Roman" w:hAnsi="Arial" w:cs="Arial"/>
          <w:sz w:val="22"/>
        </w:rPr>
        <w:t xml:space="preserve"> the facts and the extent of harm to the individuals involved and Cranbrook’s interests. The sanctions imposed will be implemented immediately and will be in effect pending the outcome of any appeal. </w:t>
      </w:r>
    </w:p>
    <w:p w14:paraId="0F2C17B4" w14:textId="77777777" w:rsidR="007D3583" w:rsidRPr="007470F7" w:rsidRDefault="007D3583" w:rsidP="007D3583">
      <w:pPr>
        <w:spacing w:after="0" w:line="240" w:lineRule="auto"/>
        <w:rPr>
          <w:rFonts w:ascii="Arial" w:eastAsia="Times New Roman" w:hAnsi="Arial" w:cs="Arial"/>
          <w:sz w:val="22"/>
        </w:rPr>
      </w:pPr>
    </w:p>
    <w:p w14:paraId="299602B3"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lastRenderedPageBreak/>
        <w:t xml:space="preserve">Appeals </w:t>
      </w:r>
    </w:p>
    <w:p w14:paraId="7AF24A3E"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Either party may appeal the hearing officer’s decision in accordance with the policy detailed below.  An appeal is not intended to be a new investigation or a full re-hearing of the complaint. In most cases, an appeal is confined to a review of the written documentation and/or record of the investigation and/or administrative hearing and pertinent documentation regarding the grounds for appeal. An appeal is not an opportunity for the appeals officer to substitute their judgment for that of the investigator or the hearing officer merely because the appeals officer disagrees with the finding and/or sanction. Appeal decisions are to be deferential to the investigator and the hearing officer, making changes to the finding only where there is clear error and to the sanction only if there is a compelling justification to do so. Disagreement with the finding or sanction is not, by itself, grounds for an appeal. The only grounds upon which an appeal may be made are: </w:t>
      </w:r>
    </w:p>
    <w:p w14:paraId="3C1715B9" w14:textId="77777777" w:rsidR="007D3583" w:rsidRPr="007470F7" w:rsidRDefault="007D3583" w:rsidP="007D3583">
      <w:pPr>
        <w:spacing w:after="0" w:line="240" w:lineRule="auto"/>
        <w:rPr>
          <w:rFonts w:ascii="Arial" w:eastAsia="Times New Roman" w:hAnsi="Arial" w:cs="Arial"/>
          <w:sz w:val="22"/>
        </w:rPr>
      </w:pPr>
    </w:p>
    <w:p w14:paraId="5CA934F2"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Procedural error: a procedural error occurred that significantly impacted the outcome of the investigation and/or administrative hearing as it applies to the appealing party (e.g. substantiated bias, material deviation from established procedures, etc.). A description of the error and its impact on the outcome of the case as it applies to the appealing party must be included in the written appeal. </w:t>
      </w:r>
    </w:p>
    <w:p w14:paraId="6261007A" w14:textId="77777777" w:rsidR="007D3583" w:rsidRPr="007470F7" w:rsidRDefault="007D3583" w:rsidP="007D3583">
      <w:pPr>
        <w:spacing w:after="0" w:line="240" w:lineRule="auto"/>
        <w:rPr>
          <w:rFonts w:ascii="Arial" w:eastAsia="Times New Roman" w:hAnsi="Arial" w:cs="Arial"/>
          <w:sz w:val="22"/>
        </w:rPr>
      </w:pPr>
    </w:p>
    <w:p w14:paraId="3E5C3CFC"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New information: new information has arisen which was not available or known to the appealing party during the investigation or hearing and that could have substantially impacted the original finding or sanction(s) had it been available at that time. Information that was known to the appealing party at the time of the investigation or hearing but which they chose not to present is not new information. A summary of this new evidence and its potential impact on the findings and/or sanction must be included in the written appeal; or </w:t>
      </w:r>
    </w:p>
    <w:p w14:paraId="739C6244" w14:textId="77777777" w:rsidR="007D3583" w:rsidRPr="007470F7" w:rsidRDefault="007D3583" w:rsidP="007D3583">
      <w:pPr>
        <w:spacing w:after="0" w:line="240" w:lineRule="auto"/>
        <w:rPr>
          <w:rFonts w:ascii="Arial" w:eastAsia="Times New Roman" w:hAnsi="Arial" w:cs="Arial"/>
          <w:sz w:val="22"/>
        </w:rPr>
      </w:pPr>
      <w:bookmarkStart w:id="18" w:name="37"/>
      <w:bookmarkEnd w:id="18"/>
    </w:p>
    <w:p w14:paraId="5172B8EC"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Disproportionate sanction(s): the sanctions imposed are substantially disproportionate to the severity of the violation(s). An explanation of why the sanction(s) are disproportionate to the severity of the violation must be included. Mere dislike or disagreement with the sanction(s) or the impact of the sanction(s) on the appealing party is not grounds for an appeal. </w:t>
      </w:r>
    </w:p>
    <w:p w14:paraId="392D1711" w14:textId="77777777" w:rsidR="007D3583" w:rsidRPr="007470F7" w:rsidRDefault="007D3583" w:rsidP="007D3583">
      <w:pPr>
        <w:spacing w:after="0" w:line="240" w:lineRule="auto"/>
        <w:rPr>
          <w:rFonts w:ascii="Arial" w:eastAsia="Times New Roman" w:hAnsi="Arial" w:cs="Arial"/>
          <w:sz w:val="22"/>
        </w:rPr>
      </w:pPr>
    </w:p>
    <w:p w14:paraId="11DABF25"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The written appeal should be submitted to the Title IX Coordinator or deputy coordinator within two (2) business days following the date of the administrative hearing outcome letter. The non-appealing party will receive notice of the appeal from the Title IX Coordinator or deputy coordinator and will have two (2) business days to submit a written response to the appeal to the Title IX Coordinator or deputy coordinator.  If the appeal is related to disproportionate sanctions, the administrator will have two (2) business days to submit a written explanation for the sanctioning decision to the Title IX Coordinator or deputy coordinator for submission to the appeals officer. </w:t>
      </w:r>
    </w:p>
    <w:p w14:paraId="0FE3AB5D" w14:textId="77777777" w:rsidR="007D3583" w:rsidRPr="007470F7" w:rsidRDefault="007D3583" w:rsidP="007D3583">
      <w:pPr>
        <w:spacing w:after="0" w:line="240" w:lineRule="auto"/>
        <w:rPr>
          <w:rFonts w:ascii="Arial" w:eastAsia="Times New Roman" w:hAnsi="Arial" w:cs="Arial"/>
          <w:sz w:val="22"/>
        </w:rPr>
      </w:pPr>
    </w:p>
    <w:p w14:paraId="2C31B5C0"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Confidentiality </w:t>
      </w:r>
    </w:p>
    <w:p w14:paraId="0A164B9D"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Cases involving sexual misconduct are particularly sensitive and demand special attention to issues of confidentiality. Those responsible for carrying out the responsibilities outlined in this policy will respect the confidentiality and privacy of the individuals involved, to the extent reasonably possible. Those individuals reporting, involved in, respondent of, or otherwise involved in a discrimination, harassment, and/or sexual misconduct complaint are also required to keep the matter as confidential as is reasonably possible. Absolute confidentiality may not be maintained in all circumstances, including when Cranbrook is required to disclose information in response to legal process or when Cranbrook’s need to protect the rights of others must outweigh confidentiality concerns. Often, the person reporting or otherwise concerned about discrimination, harassment, and/or sexual misconduct wants the conversation to be considered </w:t>
      </w:r>
      <w:r w:rsidRPr="007470F7">
        <w:rPr>
          <w:rFonts w:ascii="Arial" w:eastAsia="Times New Roman" w:hAnsi="Arial" w:cs="Arial"/>
          <w:sz w:val="22"/>
        </w:rPr>
        <w:lastRenderedPageBreak/>
        <w:t xml:space="preserve">confidential or off the record. Faculty, staff and other Cranbrook employees may be required to disclose information concerning discrimination, harassment, and/or sexual misconduct that is not personally identifiable, or if a member of Cranbrook’s community is at risk, to disclose personally identifiable information to the appropriate Cranbrook leaders. </w:t>
      </w:r>
    </w:p>
    <w:p w14:paraId="145F76BE" w14:textId="77777777" w:rsidR="007D3583" w:rsidRPr="007470F7" w:rsidRDefault="007D3583" w:rsidP="007D3583">
      <w:pPr>
        <w:spacing w:after="0" w:line="240" w:lineRule="auto"/>
        <w:rPr>
          <w:rFonts w:ascii="Arial" w:eastAsia="Times New Roman" w:hAnsi="Arial" w:cs="Arial"/>
          <w:sz w:val="22"/>
        </w:rPr>
      </w:pPr>
    </w:p>
    <w:p w14:paraId="2D5B0D0C" w14:textId="77777777" w:rsidR="007D3583" w:rsidRPr="007470F7" w:rsidRDefault="007D3583" w:rsidP="007D3583">
      <w:pPr>
        <w:spacing w:after="0" w:line="240" w:lineRule="auto"/>
        <w:rPr>
          <w:rFonts w:ascii="Arial" w:eastAsia="Times New Roman" w:hAnsi="Arial" w:cs="Arial"/>
          <w:sz w:val="22"/>
          <w:u w:val="single"/>
        </w:rPr>
      </w:pPr>
    </w:p>
    <w:p w14:paraId="19105DC7" w14:textId="77777777" w:rsidR="007D3583" w:rsidRPr="007470F7" w:rsidRDefault="007D3583" w:rsidP="007D3583">
      <w:pPr>
        <w:spacing w:after="0" w:line="240" w:lineRule="auto"/>
        <w:rPr>
          <w:rFonts w:ascii="Arial" w:eastAsia="Times New Roman" w:hAnsi="Arial" w:cs="Arial"/>
          <w:sz w:val="22"/>
          <w:u w:val="single"/>
        </w:rPr>
      </w:pPr>
    </w:p>
    <w:p w14:paraId="00C8EFDF" w14:textId="77777777" w:rsidR="00841382" w:rsidRDefault="00841382" w:rsidP="007D3583">
      <w:pPr>
        <w:spacing w:after="0" w:line="240" w:lineRule="auto"/>
        <w:rPr>
          <w:rFonts w:ascii="Arial" w:eastAsia="Times New Roman" w:hAnsi="Arial" w:cs="Arial"/>
          <w:sz w:val="22"/>
          <w:u w:val="single"/>
        </w:rPr>
      </w:pPr>
    </w:p>
    <w:p w14:paraId="23EA5BA9" w14:textId="0A191F0D"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Anonymous complaints </w:t>
      </w:r>
    </w:p>
    <w:p w14:paraId="70CB16FE"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Cranbrook will reasonably respond to all allegations of discrimination, harassment, and/or sexual misconduct. However, due to the inherent difficulty of investigating and resolving allegations from unknown persons, it may difficult for Cranbrook to resolve an anonymous complaint. Cranbrook may be unable to impose disciplinary action against a person who has allegedly committed discrimination, harassment, and/or sexual misconduct if a complainant insists that his or her name not be revealed. Frivolous complaints the purpose of this policy is to promote and maintain an environment at Cranbrook that is free from discrimination, harassment, and/or sexual misconduct. Any member of Cranbrook’s community who believes that they have been subjected to discrimination, harassment, </w:t>
      </w:r>
    </w:p>
    <w:p w14:paraId="3A3DFBBF"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And/or sexual misconduct is encouraged to use the procedures provided in this policy, not only for the benefit and protection of that individual, but ultimately for the entire Cranbrook community. However, false charges of discrimination, harassment, and/or sexual misconduct undermine the purpose and effectiveness of this policy. Accordingly, persons who knowingly make false charges of discrimination, harassment, and/or sexual misconduct may be subject to disciplinary action. The failure of a complaint to result in a finding of discrimination, harassment, and/or sexual misconduct is not alone evidence that the charges were knowingly false. </w:t>
      </w:r>
    </w:p>
    <w:p w14:paraId="76EF9065" w14:textId="77777777" w:rsidR="007D3583" w:rsidRPr="007470F7" w:rsidRDefault="007D3583" w:rsidP="007D3583">
      <w:pPr>
        <w:spacing w:after="0" w:line="240" w:lineRule="auto"/>
        <w:rPr>
          <w:rFonts w:ascii="Arial" w:eastAsia="Times New Roman" w:hAnsi="Arial" w:cs="Arial"/>
          <w:sz w:val="22"/>
        </w:rPr>
      </w:pPr>
    </w:p>
    <w:p w14:paraId="5F8373DE"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Record retention </w:t>
      </w:r>
    </w:p>
    <w:p w14:paraId="5100EB2E"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Records of investigations and hearings are maintained by Cranbrook for five (5) years as indicated below. </w:t>
      </w:r>
    </w:p>
    <w:p w14:paraId="2B4B3441" w14:textId="77777777" w:rsidR="007D3583" w:rsidRPr="007470F7" w:rsidRDefault="007D3583" w:rsidP="007D3583">
      <w:pPr>
        <w:spacing w:after="0" w:line="240" w:lineRule="auto"/>
        <w:rPr>
          <w:rFonts w:ascii="Arial" w:eastAsia="Times New Roman" w:hAnsi="Arial" w:cs="Arial"/>
          <w:sz w:val="22"/>
        </w:rPr>
      </w:pPr>
    </w:p>
    <w:p w14:paraId="7F2074B5"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Students: if the respondent is a student, the records will be maintained for five (5) years past the student’s graduation or if the student leaves Cranbrook before graduation, for five (5) years past their original expected graduation date. </w:t>
      </w:r>
    </w:p>
    <w:p w14:paraId="1B2A2E74" w14:textId="77777777" w:rsidR="007D3583" w:rsidRPr="007470F7" w:rsidRDefault="007D3583" w:rsidP="007D3583">
      <w:pPr>
        <w:spacing w:after="0" w:line="240" w:lineRule="auto"/>
        <w:rPr>
          <w:rFonts w:ascii="Arial" w:eastAsia="Times New Roman" w:hAnsi="Arial" w:cs="Arial"/>
          <w:sz w:val="22"/>
        </w:rPr>
      </w:pPr>
    </w:p>
    <w:p w14:paraId="3C44E4CB"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Faculty or staff: if the respondent is a faculty or staff member, the records will be maintained for five (5) years past the conclusion of the investigation and any hearing.</w:t>
      </w:r>
    </w:p>
    <w:p w14:paraId="3A0A129E" w14:textId="77777777" w:rsidR="007D3583" w:rsidRPr="007470F7" w:rsidRDefault="007D3583" w:rsidP="007D3583">
      <w:pPr>
        <w:spacing w:after="0" w:line="240" w:lineRule="auto"/>
        <w:rPr>
          <w:rFonts w:ascii="Arial" w:eastAsia="Times New Roman" w:hAnsi="Arial" w:cs="Arial"/>
          <w:sz w:val="22"/>
        </w:rPr>
      </w:pPr>
    </w:p>
    <w:p w14:paraId="2F790D31" w14:textId="77777777" w:rsidR="007D3583" w:rsidRPr="007470F7" w:rsidRDefault="007D3583" w:rsidP="007D3583">
      <w:pPr>
        <w:spacing w:after="0" w:line="240" w:lineRule="auto"/>
        <w:rPr>
          <w:rFonts w:ascii="Arial" w:eastAsia="Times New Roman" w:hAnsi="Arial" w:cs="Arial"/>
          <w:sz w:val="22"/>
          <w:u w:val="single"/>
        </w:rPr>
      </w:pPr>
      <w:r w:rsidRPr="007470F7">
        <w:rPr>
          <w:rFonts w:ascii="Arial" w:eastAsia="Times New Roman" w:hAnsi="Arial" w:cs="Arial"/>
          <w:sz w:val="22"/>
          <w:u w:val="single"/>
        </w:rPr>
        <w:t xml:space="preserve">Information concerning registered sex offenders </w:t>
      </w:r>
    </w:p>
    <w:p w14:paraId="51FBE9D1" w14:textId="77777777" w:rsidR="007D3583" w:rsidRPr="007470F7" w:rsidRDefault="007D3583" w:rsidP="007D3583">
      <w:pPr>
        <w:spacing w:after="0" w:line="240" w:lineRule="auto"/>
        <w:rPr>
          <w:rFonts w:ascii="Arial" w:eastAsia="Times New Roman" w:hAnsi="Arial" w:cs="Arial"/>
          <w:sz w:val="22"/>
        </w:rPr>
      </w:pPr>
      <w:r w:rsidRPr="007470F7">
        <w:rPr>
          <w:rFonts w:ascii="Arial" w:eastAsia="Times New Roman" w:hAnsi="Arial" w:cs="Arial"/>
          <w:sz w:val="22"/>
        </w:rPr>
        <w:t xml:space="preserve">As required by the federal campus sex crimes prevention act, institutions of higher education must issue a statement advising Cranbrook community members where information concerning registered sex offenders may be obtained. Persons convicted of certain sex offenses are required by law to register with the state. Information on registered sex offenders is available at: http://meganslaw.ca.gov/index.htm.  The department of justice national sex offender public website is also a source for sex offender information. For information on registered sex offenders attending or employed at Cranbrook, contact the local police </w:t>
      </w:r>
      <w:bookmarkStart w:id="19" w:name="38"/>
      <w:bookmarkEnd w:id="19"/>
      <w:r w:rsidRPr="007470F7">
        <w:rPr>
          <w:rFonts w:ascii="Arial" w:eastAsia="Times New Roman" w:hAnsi="Arial" w:cs="Arial"/>
          <w:sz w:val="22"/>
        </w:rPr>
        <w:t xml:space="preserve">department. </w:t>
      </w:r>
    </w:p>
    <w:p w14:paraId="4845C8AC" w14:textId="77777777" w:rsidR="007D3583" w:rsidRPr="007470F7" w:rsidRDefault="007D3583" w:rsidP="007D3583">
      <w:pPr>
        <w:spacing w:after="0" w:line="240" w:lineRule="auto"/>
        <w:rPr>
          <w:rFonts w:ascii="Calibri" w:eastAsia="Times New Roman" w:hAnsi="Calibri" w:cs="Times New Roman"/>
        </w:rPr>
      </w:pPr>
    </w:p>
    <w:p w14:paraId="38304ED8" w14:textId="77777777" w:rsidR="007D3583" w:rsidRPr="007470F7" w:rsidRDefault="007D3583" w:rsidP="007D3583">
      <w:pPr>
        <w:spacing w:after="0" w:line="240" w:lineRule="auto"/>
        <w:rPr>
          <w:rFonts w:ascii="Calibri" w:eastAsia="Times New Roman" w:hAnsi="Calibri" w:cs="Times New Roman"/>
        </w:rPr>
      </w:pPr>
    </w:p>
    <w:p w14:paraId="304D7E93" w14:textId="77777777" w:rsidR="007D3583" w:rsidRPr="007470F7" w:rsidRDefault="007D3583" w:rsidP="007D3583">
      <w:pPr>
        <w:spacing w:after="200" w:line="276" w:lineRule="auto"/>
        <w:rPr>
          <w:rFonts w:ascii="Arial" w:eastAsia="Times New Roman" w:hAnsi="Arial" w:cs="Times New Roman"/>
          <w:b/>
          <w:sz w:val="22"/>
        </w:rPr>
      </w:pPr>
    </w:p>
    <w:p w14:paraId="27FD9988" w14:textId="77777777" w:rsidR="007D3583" w:rsidRPr="007470F7" w:rsidRDefault="007D3583" w:rsidP="007D3583">
      <w:pPr>
        <w:spacing w:after="200" w:line="276" w:lineRule="auto"/>
        <w:rPr>
          <w:rFonts w:ascii="Arial" w:eastAsia="Times New Roman" w:hAnsi="Arial" w:cs="Times New Roman"/>
          <w:sz w:val="22"/>
        </w:rPr>
      </w:pPr>
    </w:p>
    <w:p w14:paraId="46F7BEDD" w14:textId="77777777" w:rsidR="007D3583" w:rsidRPr="007470F7" w:rsidRDefault="007D3583" w:rsidP="007D3583">
      <w:pPr>
        <w:spacing w:after="200" w:line="276" w:lineRule="auto"/>
        <w:rPr>
          <w:rFonts w:ascii="Arial" w:eastAsia="Times New Roman" w:hAnsi="Arial" w:cs="Times New Roman"/>
          <w:b/>
          <w:sz w:val="22"/>
        </w:rPr>
      </w:pPr>
    </w:p>
    <w:p w14:paraId="2961F090" w14:textId="77777777" w:rsidR="007D3583" w:rsidRPr="007470F7" w:rsidRDefault="007D3583" w:rsidP="007D3583">
      <w:pPr>
        <w:spacing w:after="200" w:line="276" w:lineRule="auto"/>
        <w:rPr>
          <w:rFonts w:ascii="Arial" w:eastAsia="Times New Roman" w:hAnsi="Arial" w:cs="Times New Roman"/>
          <w:b/>
          <w:sz w:val="22"/>
        </w:rPr>
      </w:pPr>
    </w:p>
    <w:p w14:paraId="2D569AB5" w14:textId="77777777" w:rsidR="007D3583" w:rsidRPr="007470F7" w:rsidRDefault="007D3583" w:rsidP="007D3583">
      <w:pPr>
        <w:spacing w:after="200" w:line="276" w:lineRule="auto"/>
        <w:rPr>
          <w:rFonts w:ascii="Arial" w:eastAsia="Times New Roman" w:hAnsi="Arial" w:cs="Times New Roman"/>
          <w:b/>
          <w:sz w:val="22"/>
        </w:rPr>
      </w:pPr>
    </w:p>
    <w:p w14:paraId="6E79D5C9"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br w:type="page"/>
      </w:r>
    </w:p>
    <w:p w14:paraId="530B7D86"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lastRenderedPageBreak/>
        <w:t xml:space="preserve">VI. CAMPUS ACCESS POLICY </w:t>
      </w:r>
    </w:p>
    <w:p w14:paraId="7ADB611B"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All non-public areas of the campus are locked at the conclusion of the scheduled events each day, after-hours accessibility is limited to authorized personnel. </w:t>
      </w:r>
    </w:p>
    <w:p w14:paraId="4D294A6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During business hours, the Community (excluding residential areas) will be open to students, parents, employees, contractors, guests, and invitees. During non-business hours, access to all Community facilities is by key, if issued, or by admittance via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with appropriate permission.  Classrooms, seminar rooms, offices or other facilities are locked and unlocked according to daily usage schedules </w:t>
      </w:r>
      <w:r>
        <w:rPr>
          <w:rFonts w:ascii="Arial" w:eastAsia="Times New Roman" w:hAnsi="Arial" w:cs="Times New Roman"/>
          <w:sz w:val="22"/>
        </w:rPr>
        <w:t>per the Academy’s Academic Schedule and requests</w:t>
      </w:r>
      <w:r w:rsidRPr="007470F7">
        <w:rPr>
          <w:rFonts w:ascii="Arial" w:eastAsia="Times New Roman" w:hAnsi="Arial" w:cs="Times New Roman"/>
          <w:sz w:val="22"/>
        </w:rPr>
        <w:t xml:space="preserve">. </w:t>
      </w:r>
    </w:p>
    <w:p w14:paraId="44196774"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Access to residential areas is limited to students and their guests and authorized Community personnel as outlined in the applicable lease agreements. </w:t>
      </w:r>
    </w:p>
    <w:p w14:paraId="1DA2B2E5"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VII. SECURITY OF CAMPUS FACILITIES </w:t>
      </w:r>
    </w:p>
    <w:p w14:paraId="05B5C84C" w14:textId="77777777" w:rsidR="007D3583" w:rsidRPr="007470F7" w:rsidRDefault="007D3583" w:rsidP="007D3583">
      <w:pPr>
        <w:spacing w:after="200" w:line="276" w:lineRule="auto"/>
        <w:rPr>
          <w:rFonts w:ascii="Arial" w:eastAsia="Times New Roman" w:hAnsi="Arial" w:cs="Times New Roman"/>
          <w:sz w:val="22"/>
        </w:rPr>
      </w:pPr>
      <w:r>
        <w:rPr>
          <w:rFonts w:ascii="Arial" w:eastAsia="Times New Roman" w:hAnsi="Arial" w:cs="Times New Roman"/>
          <w:sz w:val="22"/>
        </w:rPr>
        <w:t>Security &amp; Safety</w:t>
      </w:r>
      <w:r w:rsidRPr="007470F7">
        <w:rPr>
          <w:rFonts w:ascii="Arial" w:eastAsia="Times New Roman" w:hAnsi="Arial" w:cs="Times New Roman"/>
          <w:sz w:val="22"/>
        </w:rPr>
        <w:t xml:space="preserve"> officers patrol the campus twenty-four hours a day. Patrol is by foot and vehicle. Officers also conduct visual inspections of all Community facilities </w:t>
      </w:r>
      <w:proofErr w:type="gramStart"/>
      <w:r w:rsidRPr="007470F7">
        <w:rPr>
          <w:rFonts w:ascii="Arial" w:eastAsia="Times New Roman" w:hAnsi="Arial" w:cs="Times New Roman"/>
          <w:sz w:val="22"/>
        </w:rPr>
        <w:t>with regard to</w:t>
      </w:r>
      <w:proofErr w:type="gramEnd"/>
      <w:r w:rsidRPr="007470F7">
        <w:rPr>
          <w:rFonts w:ascii="Arial" w:eastAsia="Times New Roman" w:hAnsi="Arial" w:cs="Times New Roman"/>
          <w:sz w:val="22"/>
        </w:rPr>
        <w:t xml:space="preserve"> safety. Officers’ conduct lighting inspections and test emergency call boxes, generating work orders for repairs of any deficiencies.  Additionally, officers report any overgrown trees or hedges that may cause a security concern, including those near residential housing areas. </w:t>
      </w:r>
    </w:p>
    <w:p w14:paraId="29D1BB91" w14:textId="77777777" w:rsidR="007D3583" w:rsidRPr="007470F7" w:rsidRDefault="007D3583" w:rsidP="007D3583">
      <w:pPr>
        <w:spacing w:after="0" w:line="240" w:lineRule="auto"/>
        <w:rPr>
          <w:rFonts w:eastAsia="Calibri" w:cs="Times New Roman"/>
        </w:rPr>
      </w:pPr>
      <w:r w:rsidRPr="007470F7">
        <w:rPr>
          <w:rFonts w:eastAsia="Calibri" w:cs="Times New Roman"/>
        </w:rPr>
        <w:t>Increased security camera coverage across campus, as well as additional access control syst</w:t>
      </w:r>
      <w:r>
        <w:rPr>
          <w:rFonts w:eastAsia="Calibri" w:cs="Times New Roman"/>
        </w:rPr>
        <w:t>em continue to be implemented. In the Summer of 2016 c</w:t>
      </w:r>
      <w:r w:rsidRPr="007470F7">
        <w:rPr>
          <w:rFonts w:eastAsia="Calibri" w:cs="Times New Roman"/>
        </w:rPr>
        <w:t xml:space="preserve">ard access </w:t>
      </w:r>
      <w:r>
        <w:rPr>
          <w:rFonts w:eastAsia="Calibri" w:cs="Times New Roman"/>
        </w:rPr>
        <w:t>and surveillance cameras were</w:t>
      </w:r>
      <w:r w:rsidRPr="007470F7">
        <w:rPr>
          <w:rFonts w:eastAsia="Calibri" w:cs="Times New Roman"/>
        </w:rPr>
        <w:t xml:space="preserve"> installed at all three campus dorm</w:t>
      </w:r>
      <w:r>
        <w:rPr>
          <w:rFonts w:eastAsia="Calibri" w:cs="Times New Roman"/>
        </w:rPr>
        <w:t>s.</w:t>
      </w:r>
    </w:p>
    <w:p w14:paraId="6E1566BD" w14:textId="77777777" w:rsidR="007D3583" w:rsidRPr="007470F7" w:rsidRDefault="007D3583" w:rsidP="007D3583">
      <w:pPr>
        <w:spacing w:after="0" w:line="240" w:lineRule="auto"/>
        <w:rPr>
          <w:rFonts w:eastAsia="Calibri" w:cs="Times New Roman"/>
        </w:rPr>
      </w:pPr>
    </w:p>
    <w:p w14:paraId="46136249"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VIII. REPORTING THE ANNUAL DISCLOSURE OF CRIME STATISITICS </w:t>
      </w:r>
    </w:p>
    <w:p w14:paraId="70AE6DA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This report is prepared in cooperation with the administrators and department heads for the Academy as well as local law enforcement agencies surrounding our campus. </w:t>
      </w:r>
    </w:p>
    <w:p w14:paraId="6EB15F0E"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Campus crime, arrest, and referral statistics include those reported to </w:t>
      </w:r>
      <w:r>
        <w:rPr>
          <w:rFonts w:ascii="Arial" w:eastAsia="Times New Roman" w:hAnsi="Arial" w:cs="Times New Roman"/>
          <w:sz w:val="22"/>
        </w:rPr>
        <w:t>Security &amp; Safety</w:t>
      </w:r>
      <w:r w:rsidRPr="007470F7">
        <w:rPr>
          <w:rFonts w:ascii="Arial" w:eastAsia="Times New Roman" w:hAnsi="Arial" w:cs="Times New Roman"/>
          <w:sz w:val="22"/>
        </w:rPr>
        <w:t xml:space="preserve">, local law enforcement agencies, and designated campus officials (including but not limited to directors, and department heads). The Academy submits this annual report on crime statistics to the State of Michigan and the U.S. Department of Education. In accordance with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requirements, the Academy follows the Federal Bureau of Investigation’s (FBI’s) Uniform Crime Reporting Handbook for crime reporting. In addition, any of the required categories of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reportable crimes and any other crime involving bodily injury that also meet the definition of a hate crime under the FBI’s Uniform Crime Reporting Hate Crime Data Collection and Training Guide for Hate Crime Data Collection is reported under hate crimes. Beginning with the crime statistics reporting for calendar year 2008, the reporting of hate crimes will be expanded to include the additional otherwise non-reportable crimes of larceny-theft, simple assault, intimidation and destruction, damage, or vandalism of property if such crime(s) meets the definition of a hate crime. </w:t>
      </w:r>
    </w:p>
    <w:p w14:paraId="25988FB4" w14:textId="77777777" w:rsidR="007D3583" w:rsidRPr="007470F7" w:rsidRDefault="007D3583" w:rsidP="007D3583">
      <w:pPr>
        <w:spacing w:after="200" w:line="276" w:lineRule="auto"/>
        <w:rPr>
          <w:rFonts w:ascii="Arial" w:eastAsia="Times New Roman" w:hAnsi="Arial" w:cs="Times New Roman"/>
          <w:sz w:val="22"/>
        </w:rPr>
      </w:pPr>
    </w:p>
    <w:p w14:paraId="68CDAA5B" w14:textId="77777777" w:rsidR="007D3583" w:rsidRPr="007470F7" w:rsidRDefault="007D3583" w:rsidP="007D3583">
      <w:pPr>
        <w:spacing w:after="0" w:line="240" w:lineRule="auto"/>
        <w:rPr>
          <w:rFonts w:eastAsia="Calibri" w:cs="Times New Roman"/>
        </w:rPr>
      </w:pPr>
    </w:p>
    <w:p w14:paraId="350D4737" w14:textId="77777777" w:rsidR="007D3583" w:rsidRPr="007470F7" w:rsidRDefault="007D3583" w:rsidP="007D3583">
      <w:pPr>
        <w:spacing w:after="0" w:line="240" w:lineRule="auto"/>
        <w:rPr>
          <w:rFonts w:eastAsia="Calibri" w:cs="Times New Roman"/>
        </w:rPr>
      </w:pPr>
    </w:p>
    <w:p w14:paraId="5971E0DF" w14:textId="77777777" w:rsidR="007D3583" w:rsidRPr="007470F7" w:rsidRDefault="007D3583" w:rsidP="007D3583">
      <w:pPr>
        <w:spacing w:after="0" w:line="240" w:lineRule="auto"/>
        <w:rPr>
          <w:rFonts w:eastAsia="Calibri" w:cs="Times New Roman"/>
        </w:rPr>
      </w:pPr>
    </w:p>
    <w:p w14:paraId="00CCA754"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 SECURITY AWARENESS AND CRIME PREVENTION PROGRAMS </w:t>
      </w:r>
    </w:p>
    <w:p w14:paraId="463BEC99"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During new student orientation each August and January, students are informed about services offered by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The Director </w:t>
      </w:r>
      <w:r>
        <w:rPr>
          <w:rFonts w:ascii="Arial" w:eastAsia="Times New Roman" w:hAnsi="Arial" w:cs="Times New Roman"/>
          <w:sz w:val="22"/>
        </w:rPr>
        <w:t>of Security and Safety</w:t>
      </w:r>
      <w:r w:rsidRPr="007470F7">
        <w:rPr>
          <w:rFonts w:ascii="Arial" w:eastAsia="Times New Roman" w:hAnsi="Arial" w:cs="Times New Roman"/>
          <w:sz w:val="22"/>
        </w:rPr>
        <w:t xml:space="preserve"> addresses all new students regarding ways to maintain personal safety. Students are informed about crime on campus and in surrounding neighborhoods.  Students are informed of availability of </w:t>
      </w:r>
      <w:r>
        <w:rPr>
          <w:rFonts w:ascii="Arial" w:eastAsia="Times New Roman" w:hAnsi="Arial" w:cs="Times New Roman"/>
          <w:sz w:val="22"/>
        </w:rPr>
        <w:t>Security &amp; Safety</w:t>
      </w:r>
      <w:r w:rsidRPr="007470F7">
        <w:rPr>
          <w:rFonts w:ascii="Arial" w:eastAsia="Times New Roman" w:hAnsi="Arial" w:cs="Times New Roman"/>
          <w:sz w:val="22"/>
        </w:rPr>
        <w:t xml:space="preserve"> escort services, parking lot safety and security patrols, and emergency call box locations around campus. </w:t>
      </w:r>
      <w:r>
        <w:rPr>
          <w:rFonts w:ascii="Arial" w:eastAsia="Times New Roman" w:hAnsi="Arial" w:cs="Times New Roman"/>
          <w:sz w:val="22"/>
        </w:rPr>
        <w:t xml:space="preserve">All students are informed of fire safety procedures as well as campus emergency operations plans. </w:t>
      </w:r>
      <w:r w:rsidRPr="007470F7">
        <w:rPr>
          <w:rFonts w:ascii="Arial" w:eastAsia="Times New Roman" w:hAnsi="Arial" w:cs="Times New Roman"/>
          <w:sz w:val="22"/>
        </w:rPr>
        <w:t xml:space="preserve">At orientation, all students are given a </w:t>
      </w:r>
      <w:r>
        <w:rPr>
          <w:rFonts w:ascii="Arial" w:eastAsia="Times New Roman" w:hAnsi="Arial" w:cs="Times New Roman"/>
          <w:sz w:val="22"/>
        </w:rPr>
        <w:t>Security &amp; Safety</w:t>
      </w:r>
      <w:r w:rsidRPr="007470F7">
        <w:rPr>
          <w:rFonts w:ascii="Arial" w:eastAsia="Times New Roman" w:hAnsi="Arial" w:cs="Times New Roman"/>
          <w:sz w:val="22"/>
        </w:rPr>
        <w:t xml:space="preserve"> handbook containing information on the crime statistics, campus access policies, security in residence halls, alcohol and drug policies, and community responsibility in safety programs. </w:t>
      </w:r>
    </w:p>
    <w:p w14:paraId="03F0946F"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Safety and security information is also available from the </w:t>
      </w:r>
      <w:r>
        <w:rPr>
          <w:rFonts w:ascii="Arial" w:eastAsia="Times New Roman" w:hAnsi="Arial" w:cs="Times New Roman"/>
          <w:sz w:val="22"/>
        </w:rPr>
        <w:t>Security &amp; Safety</w:t>
      </w:r>
      <w:r w:rsidRPr="007470F7">
        <w:rPr>
          <w:rFonts w:ascii="Arial" w:eastAsia="Times New Roman" w:hAnsi="Arial" w:cs="Times New Roman"/>
          <w:sz w:val="22"/>
        </w:rPr>
        <w:t xml:space="preserve"> office one-on-one basis upon request at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All students and employees are encouraged to be aware of their responsibility for their own security and the security of others.  When time is of the essence, information is released to the Academy community through Security Alerts via email, text messaging, and voice messaging system. </w:t>
      </w:r>
    </w:p>
    <w:p w14:paraId="3F7B2603"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does not provide specific crime prevention programs other than the services listed above. </w:t>
      </w:r>
    </w:p>
    <w:p w14:paraId="726E2A10" w14:textId="77777777" w:rsidR="007D3583" w:rsidRPr="007470F7" w:rsidRDefault="007D3583" w:rsidP="007D3583">
      <w:pPr>
        <w:spacing w:after="200" w:line="276" w:lineRule="auto"/>
        <w:rPr>
          <w:rFonts w:ascii="Arial" w:eastAsia="Times New Roman" w:hAnsi="Arial" w:cs="Times New Roman"/>
          <w:sz w:val="22"/>
        </w:rPr>
      </w:pPr>
    </w:p>
    <w:p w14:paraId="07509403"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XII. CAMPUS </w:t>
      </w:r>
      <w:r>
        <w:rPr>
          <w:rFonts w:ascii="Arial" w:eastAsia="Times New Roman" w:hAnsi="Arial" w:cs="Times New Roman"/>
          <w:b/>
          <w:sz w:val="22"/>
        </w:rPr>
        <w:t>SECURITY &amp; SAFETY</w:t>
      </w:r>
      <w:r w:rsidRPr="007470F7">
        <w:rPr>
          <w:rFonts w:ascii="Arial" w:eastAsia="Times New Roman" w:hAnsi="Arial" w:cs="Times New Roman"/>
          <w:b/>
          <w:sz w:val="22"/>
        </w:rPr>
        <w:t xml:space="preserve"> AUTHORITY AND JURISDICTION </w:t>
      </w:r>
    </w:p>
    <w:p w14:paraId="394AF5A8"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Cranbrook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are not sworn law enforcement personnel; therefore, they do not have any arrest powers beyond the citizen’s arrest. Officers have the authority to ask persons for identification and to determine whether individuals have lawful business on the Campus. They enforce the Community’s policies. They have the authority to issue parking tickets. Criminal incidents are referred to the local police who have jurisdiction on the campuses. The Community does not have any written agreements or memoranda of understanding with local law enforcement agencies for the investigation of alleged criminal offenses on campus. Rather, crime reports and investigations are handled in accordance with the responding agency’s own policies and procedures. </w:t>
      </w:r>
    </w:p>
    <w:p w14:paraId="0BBEFB3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has a close working relationship with local law enforcement agencies in Bloomfield Hills and Oakland</w:t>
      </w:r>
      <w:r>
        <w:rPr>
          <w:rFonts w:ascii="Arial" w:eastAsia="Times New Roman" w:hAnsi="Arial" w:cs="Times New Roman"/>
          <w:sz w:val="22"/>
        </w:rPr>
        <w:t xml:space="preserve"> County</w:t>
      </w:r>
      <w:r w:rsidRPr="007470F7">
        <w:rPr>
          <w:rFonts w:ascii="Arial" w:eastAsia="Times New Roman" w:hAnsi="Arial" w:cs="Times New Roman"/>
          <w:sz w:val="22"/>
        </w:rPr>
        <w:t xml:space="preserve">. Officers assist these agencies with incidents that occur both on and off campus. The </w:t>
      </w:r>
      <w:r>
        <w:rPr>
          <w:rFonts w:ascii="Arial" w:eastAsia="Times New Roman" w:hAnsi="Arial" w:cs="Times New Roman"/>
          <w:sz w:val="22"/>
        </w:rPr>
        <w:t>Security &amp; Safety</w:t>
      </w:r>
      <w:r w:rsidRPr="007470F7">
        <w:rPr>
          <w:rFonts w:ascii="Arial" w:eastAsia="Times New Roman" w:hAnsi="Arial" w:cs="Times New Roman"/>
          <w:sz w:val="22"/>
        </w:rPr>
        <w:t xml:space="preserve"> Department schedules instructional classes for the officers with the local fire and police departments relating t</w:t>
      </w:r>
      <w:r>
        <w:rPr>
          <w:rFonts w:ascii="Arial" w:eastAsia="Times New Roman" w:hAnsi="Arial" w:cs="Times New Roman"/>
          <w:sz w:val="22"/>
        </w:rPr>
        <w:t xml:space="preserve">o fire safety, campus security, and emergency preparedness. </w:t>
      </w:r>
    </w:p>
    <w:p w14:paraId="38B7FD8A"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Cranbrook </w:t>
      </w:r>
      <w:r>
        <w:rPr>
          <w:rFonts w:ascii="Arial" w:eastAsia="Times New Roman" w:hAnsi="Arial" w:cs="Times New Roman"/>
          <w:sz w:val="22"/>
        </w:rPr>
        <w:t>Security &amp; Safety</w:t>
      </w:r>
      <w:r w:rsidRPr="007470F7">
        <w:rPr>
          <w:rFonts w:ascii="Arial" w:eastAsia="Times New Roman" w:hAnsi="Arial" w:cs="Times New Roman"/>
          <w:sz w:val="22"/>
        </w:rPr>
        <w:t xml:space="preserve"> officers are also provided training that </w:t>
      </w:r>
      <w:proofErr w:type="gramStart"/>
      <w:r w:rsidRPr="007470F7">
        <w:rPr>
          <w:rFonts w:ascii="Arial" w:eastAsia="Times New Roman" w:hAnsi="Arial" w:cs="Times New Roman"/>
          <w:sz w:val="22"/>
        </w:rPr>
        <w:t>is in compliance with</w:t>
      </w:r>
      <w:proofErr w:type="gramEnd"/>
      <w:r w:rsidRPr="007470F7">
        <w:rPr>
          <w:rFonts w:ascii="Arial" w:eastAsia="Times New Roman" w:hAnsi="Arial" w:cs="Times New Roman"/>
          <w:sz w:val="22"/>
        </w:rPr>
        <w:t xml:space="preserve"> standards for Security Officers in the State of Michigan. All Officers receive additional Security and Life Safety training from US Dept. of Education, FEMA, Federal, State and County </w:t>
      </w:r>
      <w:r w:rsidRPr="007470F7">
        <w:rPr>
          <w:rFonts w:ascii="Arial" w:eastAsia="Times New Roman" w:hAnsi="Arial" w:cs="Times New Roman"/>
          <w:sz w:val="22"/>
        </w:rPr>
        <w:lastRenderedPageBreak/>
        <w:t>Homeland Security Departments.  Officers also conduct training exercises in conjunction with Bloomfield Hills Department of Public Safety. Officers also receive training form American Red Cross Certified trainer for CPR/AED and First Aid.  Officers are assigned to the campus patrol 24 hours a day</w:t>
      </w:r>
      <w:r>
        <w:rPr>
          <w:rFonts w:ascii="Arial" w:eastAsia="Times New Roman" w:hAnsi="Arial" w:cs="Times New Roman"/>
          <w:sz w:val="22"/>
        </w:rPr>
        <w:t>,</w:t>
      </w:r>
      <w:r w:rsidRPr="007470F7">
        <w:rPr>
          <w:rFonts w:ascii="Arial" w:eastAsia="Times New Roman" w:hAnsi="Arial" w:cs="Times New Roman"/>
          <w:sz w:val="22"/>
        </w:rPr>
        <w:t xml:space="preserve"> 365 days a year. </w:t>
      </w:r>
    </w:p>
    <w:p w14:paraId="05867672" w14:textId="77777777" w:rsidR="007D3583" w:rsidRPr="007470F7" w:rsidRDefault="007D3583" w:rsidP="007D3583">
      <w:pPr>
        <w:spacing w:after="200" w:line="276" w:lineRule="auto"/>
        <w:rPr>
          <w:rFonts w:ascii="Arial" w:eastAsia="Times New Roman" w:hAnsi="Arial" w:cs="Times New Roman"/>
          <w:sz w:val="22"/>
        </w:rPr>
      </w:pPr>
    </w:p>
    <w:p w14:paraId="127AA8B1" w14:textId="77777777" w:rsidR="007D3583" w:rsidRPr="007470F7" w:rsidRDefault="007D3583" w:rsidP="007D3583">
      <w:pPr>
        <w:spacing w:after="200" w:line="276" w:lineRule="auto"/>
        <w:rPr>
          <w:rFonts w:ascii="Arial" w:eastAsia="Times New Roman" w:hAnsi="Arial" w:cs="Times New Roman"/>
          <w:b/>
          <w:sz w:val="22"/>
        </w:rPr>
      </w:pPr>
      <w:r w:rsidRPr="007470F7">
        <w:rPr>
          <w:rFonts w:ascii="Arial" w:eastAsia="Times New Roman" w:hAnsi="Arial" w:cs="Times New Roman"/>
          <w:b/>
          <w:sz w:val="22"/>
        </w:rPr>
        <w:t xml:space="preserve">XIII. NON-RETALIATION FOR CLERY IMPLEMENTATION </w:t>
      </w:r>
    </w:p>
    <w:p w14:paraId="06A64766" w14:textId="77777777" w:rsidR="007D3583" w:rsidRPr="007470F7" w:rsidRDefault="007D3583" w:rsidP="007D3583">
      <w:pPr>
        <w:spacing w:after="200" w:line="276" w:lineRule="auto"/>
        <w:rPr>
          <w:rFonts w:ascii="Arial" w:eastAsia="Times New Roman" w:hAnsi="Arial" w:cs="Times New Roman"/>
          <w:sz w:val="22"/>
        </w:rPr>
      </w:pPr>
      <w:r w:rsidRPr="007470F7">
        <w:rPr>
          <w:rFonts w:ascii="Arial" w:eastAsia="Times New Roman" w:hAnsi="Arial" w:cs="Times New Roman"/>
          <w:sz w:val="22"/>
        </w:rPr>
        <w:t xml:space="preserve">The Academy, its officers, employees, and agents are prohibited from retaliating, intimidating, threatening, coercing, or otherwise discriminating against any individual with respect to the implementation of any provision of the Jeanne </w:t>
      </w:r>
      <w:proofErr w:type="spellStart"/>
      <w:r w:rsidRPr="007470F7">
        <w:rPr>
          <w:rFonts w:ascii="Arial" w:eastAsia="Times New Roman" w:hAnsi="Arial" w:cs="Times New Roman"/>
          <w:sz w:val="22"/>
        </w:rPr>
        <w:t>Clery</w:t>
      </w:r>
      <w:proofErr w:type="spellEnd"/>
      <w:r w:rsidRPr="007470F7">
        <w:rPr>
          <w:rFonts w:ascii="Arial" w:eastAsia="Times New Roman" w:hAnsi="Arial" w:cs="Times New Roman"/>
          <w:sz w:val="22"/>
        </w:rPr>
        <w:t xml:space="preserve"> Disclosure of Campus Security Policy and Campus Crime Statistics Act. Any student believing this policy has been violated should immediately report that fact to the </w:t>
      </w:r>
      <w:r>
        <w:rPr>
          <w:rFonts w:ascii="Arial" w:eastAsia="Times New Roman" w:hAnsi="Arial" w:cs="Times New Roman"/>
          <w:sz w:val="22"/>
        </w:rPr>
        <w:t>Director</w:t>
      </w:r>
      <w:r w:rsidRPr="007470F7">
        <w:rPr>
          <w:rFonts w:ascii="Arial" w:eastAsia="Times New Roman" w:hAnsi="Arial" w:cs="Times New Roman"/>
          <w:sz w:val="22"/>
        </w:rPr>
        <w:t xml:space="preserve">. Any employee believing this policy has been violated should immediately report that fact to Human Resources. Any other individual believing this policy has been violated should immediately report that fact to the Vice President for Finance. </w:t>
      </w:r>
    </w:p>
    <w:p w14:paraId="340DD744" w14:textId="77777777" w:rsidR="007D3583" w:rsidRPr="007470F7" w:rsidRDefault="007D3583" w:rsidP="007D3583">
      <w:pPr>
        <w:spacing w:after="200" w:line="276" w:lineRule="auto"/>
        <w:jc w:val="center"/>
        <w:rPr>
          <w:rFonts w:ascii="Arial" w:eastAsia="Times New Roman" w:hAnsi="Arial" w:cs="Times New Roman"/>
          <w:b/>
          <w:szCs w:val="24"/>
        </w:rPr>
      </w:pPr>
    </w:p>
    <w:p w14:paraId="120822EC" w14:textId="77777777" w:rsidR="007D3583" w:rsidRPr="007470F7" w:rsidRDefault="007D3583" w:rsidP="007D3583">
      <w:pPr>
        <w:spacing w:after="200" w:line="276" w:lineRule="auto"/>
        <w:jc w:val="center"/>
        <w:rPr>
          <w:rFonts w:ascii="Arial" w:eastAsia="Times New Roman" w:hAnsi="Arial" w:cs="Times New Roman"/>
          <w:b/>
          <w:szCs w:val="24"/>
        </w:rPr>
      </w:pPr>
    </w:p>
    <w:p w14:paraId="5D307BB1" w14:textId="77777777" w:rsidR="007D3583" w:rsidRPr="007470F7" w:rsidRDefault="007D3583" w:rsidP="007D3583">
      <w:pPr>
        <w:spacing w:after="200" w:line="276" w:lineRule="auto"/>
        <w:jc w:val="center"/>
        <w:rPr>
          <w:rFonts w:ascii="Arial" w:eastAsia="Times New Roman" w:hAnsi="Arial" w:cs="Times New Roman"/>
          <w:b/>
          <w:szCs w:val="24"/>
        </w:rPr>
      </w:pPr>
    </w:p>
    <w:p w14:paraId="28062BD7" w14:textId="77777777" w:rsidR="007D3583" w:rsidRPr="007470F7" w:rsidRDefault="007D3583" w:rsidP="007D3583">
      <w:pPr>
        <w:spacing w:after="200" w:line="276" w:lineRule="auto"/>
        <w:jc w:val="center"/>
        <w:rPr>
          <w:rFonts w:ascii="Arial" w:eastAsia="Times New Roman" w:hAnsi="Arial" w:cs="Times New Roman"/>
          <w:b/>
          <w:szCs w:val="24"/>
        </w:rPr>
      </w:pPr>
    </w:p>
    <w:p w14:paraId="0FCC9839" w14:textId="77777777" w:rsidR="007D3583" w:rsidRPr="007470F7" w:rsidRDefault="007D3583" w:rsidP="007D3583">
      <w:pPr>
        <w:spacing w:after="200" w:line="276" w:lineRule="auto"/>
        <w:jc w:val="center"/>
        <w:rPr>
          <w:rFonts w:ascii="Arial" w:eastAsia="Times New Roman" w:hAnsi="Arial" w:cs="Times New Roman"/>
          <w:b/>
          <w:szCs w:val="24"/>
        </w:rPr>
      </w:pPr>
    </w:p>
    <w:p w14:paraId="36F87044" w14:textId="77777777" w:rsidR="007D3583" w:rsidRPr="007470F7" w:rsidRDefault="007D3583" w:rsidP="007D3583">
      <w:pPr>
        <w:spacing w:after="200" w:line="276" w:lineRule="auto"/>
        <w:jc w:val="center"/>
        <w:rPr>
          <w:rFonts w:ascii="Arial" w:eastAsia="Times New Roman" w:hAnsi="Arial" w:cs="Times New Roman"/>
          <w:b/>
          <w:szCs w:val="24"/>
        </w:rPr>
      </w:pPr>
    </w:p>
    <w:p w14:paraId="73F7A4F6" w14:textId="77777777" w:rsidR="007D3583" w:rsidRPr="007470F7" w:rsidRDefault="007D3583" w:rsidP="007D3583">
      <w:pPr>
        <w:spacing w:after="200" w:line="276" w:lineRule="auto"/>
        <w:jc w:val="center"/>
        <w:rPr>
          <w:rFonts w:ascii="Arial" w:eastAsia="Times New Roman" w:hAnsi="Arial" w:cs="Times New Roman"/>
          <w:b/>
          <w:szCs w:val="24"/>
        </w:rPr>
      </w:pPr>
    </w:p>
    <w:p w14:paraId="7E805D69" w14:textId="77777777" w:rsidR="007D3583" w:rsidRPr="007470F7" w:rsidRDefault="007D3583" w:rsidP="007D3583">
      <w:pPr>
        <w:spacing w:after="200" w:line="276" w:lineRule="auto"/>
        <w:jc w:val="center"/>
        <w:rPr>
          <w:rFonts w:ascii="Arial" w:eastAsia="Times New Roman" w:hAnsi="Arial" w:cs="Times New Roman"/>
          <w:b/>
          <w:szCs w:val="24"/>
        </w:rPr>
      </w:pPr>
    </w:p>
    <w:p w14:paraId="1D8C82A7" w14:textId="77777777" w:rsidR="007D3583" w:rsidRPr="007470F7" w:rsidRDefault="007D3583" w:rsidP="007D3583">
      <w:pPr>
        <w:spacing w:after="200" w:line="276" w:lineRule="auto"/>
        <w:jc w:val="center"/>
        <w:rPr>
          <w:rFonts w:ascii="Arial" w:eastAsia="Times New Roman" w:hAnsi="Arial" w:cs="Times New Roman"/>
          <w:b/>
          <w:szCs w:val="24"/>
        </w:rPr>
      </w:pPr>
    </w:p>
    <w:p w14:paraId="327CFDBC" w14:textId="77777777" w:rsidR="007D3583" w:rsidRPr="007470F7" w:rsidRDefault="007D3583" w:rsidP="007D3583">
      <w:pPr>
        <w:spacing w:after="200" w:line="276" w:lineRule="auto"/>
        <w:jc w:val="center"/>
        <w:rPr>
          <w:rFonts w:ascii="Arial" w:eastAsia="Times New Roman" w:hAnsi="Arial" w:cs="Times New Roman"/>
          <w:b/>
          <w:szCs w:val="24"/>
        </w:rPr>
      </w:pPr>
    </w:p>
    <w:p w14:paraId="001EF090" w14:textId="77777777" w:rsidR="007D3583" w:rsidRPr="007470F7" w:rsidRDefault="007D3583" w:rsidP="007D3583">
      <w:pPr>
        <w:spacing w:after="200" w:line="276" w:lineRule="auto"/>
        <w:jc w:val="center"/>
        <w:rPr>
          <w:rFonts w:ascii="Arial" w:eastAsia="Times New Roman" w:hAnsi="Arial" w:cs="Times New Roman"/>
          <w:b/>
          <w:szCs w:val="24"/>
        </w:rPr>
      </w:pPr>
    </w:p>
    <w:p w14:paraId="3DFF80EE" w14:textId="77777777" w:rsidR="007D3583" w:rsidRPr="007470F7" w:rsidRDefault="007D3583" w:rsidP="007D3583">
      <w:pPr>
        <w:spacing w:after="200" w:line="276" w:lineRule="auto"/>
        <w:jc w:val="center"/>
        <w:rPr>
          <w:rFonts w:ascii="Arial" w:eastAsia="Times New Roman" w:hAnsi="Arial" w:cs="Times New Roman"/>
          <w:b/>
          <w:szCs w:val="24"/>
        </w:rPr>
      </w:pPr>
    </w:p>
    <w:p w14:paraId="0E020248" w14:textId="77777777" w:rsidR="007D3583" w:rsidRPr="007470F7" w:rsidRDefault="007D3583" w:rsidP="007D3583">
      <w:pPr>
        <w:spacing w:after="200" w:line="276" w:lineRule="auto"/>
        <w:jc w:val="center"/>
        <w:rPr>
          <w:rFonts w:ascii="Arial" w:eastAsia="Times New Roman" w:hAnsi="Arial" w:cs="Times New Roman"/>
          <w:b/>
          <w:szCs w:val="24"/>
        </w:rPr>
      </w:pPr>
    </w:p>
    <w:p w14:paraId="7E1E4185" w14:textId="77777777" w:rsidR="007D3583" w:rsidRPr="007470F7" w:rsidRDefault="007D3583" w:rsidP="007D3583">
      <w:pPr>
        <w:spacing w:after="200" w:line="276" w:lineRule="auto"/>
        <w:jc w:val="center"/>
        <w:rPr>
          <w:rFonts w:ascii="Arial" w:eastAsia="Times New Roman" w:hAnsi="Arial" w:cs="Times New Roman"/>
          <w:b/>
          <w:szCs w:val="24"/>
        </w:rPr>
      </w:pPr>
    </w:p>
    <w:p w14:paraId="69C48273" w14:textId="77777777" w:rsidR="007D3583" w:rsidRPr="007470F7" w:rsidRDefault="007D3583" w:rsidP="007D3583">
      <w:pPr>
        <w:spacing w:after="200" w:line="276" w:lineRule="auto"/>
        <w:jc w:val="center"/>
        <w:rPr>
          <w:rFonts w:ascii="Arial" w:eastAsia="Times New Roman" w:hAnsi="Arial" w:cs="Times New Roman"/>
          <w:b/>
          <w:szCs w:val="24"/>
        </w:rPr>
      </w:pPr>
    </w:p>
    <w:p w14:paraId="32CD6ECA" w14:textId="77777777" w:rsidR="007D3583" w:rsidRPr="007470F7" w:rsidRDefault="007D3583" w:rsidP="007D3583">
      <w:pPr>
        <w:spacing w:after="0" w:line="240" w:lineRule="auto"/>
        <w:rPr>
          <w:rFonts w:eastAsia="Calibri" w:cs="Times New Roman"/>
        </w:rPr>
      </w:pPr>
    </w:p>
    <w:p w14:paraId="0E1FFC46" w14:textId="77777777" w:rsidR="007D3583" w:rsidRPr="007470F7" w:rsidRDefault="007D3583" w:rsidP="007D3583">
      <w:pPr>
        <w:spacing w:after="200" w:line="276" w:lineRule="auto"/>
        <w:rPr>
          <w:rFonts w:ascii="Arial" w:eastAsia="Times New Roman" w:hAnsi="Arial" w:cs="Times New Roman"/>
          <w:b/>
          <w:szCs w:val="24"/>
        </w:rPr>
      </w:pPr>
    </w:p>
    <w:p w14:paraId="7C1DC871" w14:textId="77777777" w:rsidR="007D3583" w:rsidRPr="007470F7" w:rsidRDefault="007D3583" w:rsidP="007D3583">
      <w:pPr>
        <w:spacing w:after="200" w:line="276" w:lineRule="auto"/>
        <w:jc w:val="center"/>
        <w:rPr>
          <w:rFonts w:ascii="Arial" w:eastAsia="Times New Roman" w:hAnsi="Arial" w:cs="Times New Roman"/>
          <w:b/>
          <w:szCs w:val="24"/>
        </w:rPr>
      </w:pPr>
      <w:r w:rsidRPr="007470F7">
        <w:rPr>
          <w:rFonts w:ascii="Arial" w:eastAsia="Times New Roman" w:hAnsi="Arial" w:cs="Times New Roman"/>
          <w:b/>
          <w:szCs w:val="24"/>
        </w:rPr>
        <w:lastRenderedPageBreak/>
        <w:t>Missing Persons Policy</w:t>
      </w:r>
    </w:p>
    <w:p w14:paraId="1D9F8E0A" w14:textId="77777777" w:rsidR="007D3583" w:rsidRPr="007470F7" w:rsidRDefault="007D3583" w:rsidP="007D3583">
      <w:pPr>
        <w:spacing w:after="200" w:line="276" w:lineRule="auto"/>
        <w:rPr>
          <w:rFonts w:ascii="Arial" w:eastAsia="Times New Roman" w:hAnsi="Arial" w:cs="Times New Roman"/>
          <w:b/>
          <w:sz w:val="22"/>
          <w:szCs w:val="24"/>
          <w:u w:val="single"/>
        </w:rPr>
      </w:pPr>
      <w:r w:rsidRPr="007470F7">
        <w:rPr>
          <w:rFonts w:ascii="Arial" w:eastAsia="Times New Roman" w:hAnsi="Arial" w:cs="Times New Roman"/>
          <w:b/>
          <w:sz w:val="22"/>
          <w:szCs w:val="24"/>
          <w:u w:val="single"/>
        </w:rPr>
        <w:t>Missing Persons Policy and Procedures</w:t>
      </w:r>
    </w:p>
    <w:p w14:paraId="0D18DA32"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In accordance with the Higher Education Opportunity Act of 2008, the Academy has implemented a Missing Persons Policy to establish procedures to respond to reports of a missing student. This policy applies to students residing in campus dormitories who are deemed missing or absent from the Academy for a period of</w:t>
      </w:r>
      <w:r w:rsidRPr="007470F7">
        <w:rPr>
          <w:rFonts w:ascii="Arial" w:eastAsia="Times New Roman" w:hAnsi="Arial" w:cs="Arial"/>
          <w:b/>
          <w:bCs/>
          <w:sz w:val="21"/>
          <w:szCs w:val="21"/>
        </w:rPr>
        <w:t> more than 24 hours without any known reason or which may be contrary to usual patterns of behavior or unusual circumstances that may have caused the absence</w:t>
      </w:r>
      <w:r w:rsidRPr="007470F7">
        <w:rPr>
          <w:rFonts w:ascii="Arial" w:eastAsia="Times New Roman" w:hAnsi="Arial" w:cs="Arial"/>
          <w:sz w:val="21"/>
          <w:szCs w:val="21"/>
        </w:rPr>
        <w:t>. Such circumstances include, but are not limited to:</w:t>
      </w:r>
    </w:p>
    <w:p w14:paraId="0D776B5C" w14:textId="77777777" w:rsidR="007D3583" w:rsidRPr="007470F7" w:rsidRDefault="007D3583" w:rsidP="007D3583">
      <w:pPr>
        <w:numPr>
          <w:ilvl w:val="0"/>
          <w:numId w:val="5"/>
        </w:numPr>
        <w:shd w:val="clear" w:color="auto" w:fill="FFFFFF"/>
        <w:spacing w:after="200" w:line="255" w:lineRule="atLeast"/>
        <w:contextualSpacing/>
        <w:rPr>
          <w:rFonts w:ascii="Arial" w:eastAsia="Times New Roman" w:hAnsi="Arial" w:cs="Arial"/>
          <w:sz w:val="21"/>
          <w:szCs w:val="21"/>
        </w:rPr>
      </w:pPr>
      <w:r w:rsidRPr="007470F7">
        <w:rPr>
          <w:rFonts w:ascii="Arial" w:eastAsia="Times New Roman" w:hAnsi="Arial" w:cs="Arial"/>
          <w:sz w:val="21"/>
          <w:szCs w:val="21"/>
        </w:rPr>
        <w:t>Reports or suspicions of foul play;</w:t>
      </w:r>
    </w:p>
    <w:p w14:paraId="395E6EEE" w14:textId="77777777" w:rsidR="007D3583" w:rsidRPr="007470F7" w:rsidRDefault="007D3583" w:rsidP="007D3583">
      <w:pPr>
        <w:numPr>
          <w:ilvl w:val="0"/>
          <w:numId w:val="5"/>
        </w:numPr>
        <w:shd w:val="clear" w:color="auto" w:fill="FFFFFF"/>
        <w:spacing w:before="120" w:after="0" w:line="255" w:lineRule="atLeast"/>
        <w:contextualSpacing/>
        <w:rPr>
          <w:rFonts w:ascii="Arial" w:eastAsia="Times New Roman" w:hAnsi="Arial" w:cs="Arial"/>
          <w:sz w:val="21"/>
          <w:szCs w:val="21"/>
        </w:rPr>
      </w:pPr>
      <w:r w:rsidRPr="007470F7">
        <w:rPr>
          <w:rFonts w:ascii="Arial" w:eastAsia="Times New Roman" w:hAnsi="Arial" w:cs="Arial"/>
          <w:sz w:val="21"/>
          <w:szCs w:val="21"/>
        </w:rPr>
        <w:t xml:space="preserve">Evidence of suicidal thoughts, drug use, any </w:t>
      </w:r>
      <w:proofErr w:type="gramStart"/>
      <w:r w:rsidRPr="007470F7">
        <w:rPr>
          <w:rFonts w:ascii="Arial" w:eastAsia="Times New Roman" w:hAnsi="Arial" w:cs="Arial"/>
          <w:sz w:val="21"/>
          <w:szCs w:val="21"/>
        </w:rPr>
        <w:t>life threatening</w:t>
      </w:r>
      <w:proofErr w:type="gramEnd"/>
      <w:r w:rsidRPr="007470F7">
        <w:rPr>
          <w:rFonts w:ascii="Arial" w:eastAsia="Times New Roman" w:hAnsi="Arial" w:cs="Arial"/>
          <w:sz w:val="21"/>
          <w:szCs w:val="21"/>
        </w:rPr>
        <w:t xml:space="preserve"> situations; or </w:t>
      </w:r>
    </w:p>
    <w:p w14:paraId="76D27760" w14:textId="77777777" w:rsidR="007D3583" w:rsidRPr="007470F7" w:rsidRDefault="007D3583" w:rsidP="007D3583">
      <w:pPr>
        <w:shd w:val="clear" w:color="auto" w:fill="FFFFFF"/>
        <w:spacing w:before="120" w:after="0" w:line="255" w:lineRule="atLeast"/>
        <w:contextualSpacing/>
        <w:rPr>
          <w:rFonts w:ascii="Arial" w:eastAsia="Times New Roman" w:hAnsi="Arial" w:cs="Arial"/>
          <w:sz w:val="21"/>
          <w:szCs w:val="21"/>
        </w:rPr>
      </w:pPr>
      <w:r w:rsidRPr="007470F7">
        <w:rPr>
          <w:rFonts w:ascii="Arial" w:eastAsia="Times New Roman" w:hAnsi="Arial" w:cs="Arial"/>
          <w:sz w:val="21"/>
          <w:szCs w:val="21"/>
        </w:rPr>
        <w:t xml:space="preserve">has been with persons who may endanger the student’s welfare. </w:t>
      </w:r>
    </w:p>
    <w:p w14:paraId="033A92B1" w14:textId="77777777" w:rsidR="007D3583" w:rsidRPr="007470F7" w:rsidRDefault="007D3583" w:rsidP="007D3583">
      <w:pPr>
        <w:spacing w:after="0" w:line="240" w:lineRule="auto"/>
        <w:rPr>
          <w:rFonts w:eastAsia="Calibri" w:cs="Times New Roman"/>
        </w:rPr>
      </w:pPr>
    </w:p>
    <w:p w14:paraId="791A4AAB"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 xml:space="preserve">Once a student has been reported missing, an investigation will begin. Notification will be made to the individual identified by the missing student as his/her missing persons contact (if any) and if necessary the local law enforcement agency.  </w:t>
      </w:r>
    </w:p>
    <w:p w14:paraId="00AF6F13"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Notification of Missing Person:</w:t>
      </w:r>
      <w:r w:rsidRPr="007470F7">
        <w:rPr>
          <w:rFonts w:ascii="Arial" w:eastAsia="Times New Roman" w:hAnsi="Arial" w:cs="Arial"/>
          <w:sz w:val="21"/>
          <w:szCs w:val="21"/>
        </w:rPr>
        <w:t xml:space="preserve"> If a member of the </w:t>
      </w:r>
      <w:proofErr w:type="spellStart"/>
      <w:r w:rsidRPr="007470F7">
        <w:rPr>
          <w:rFonts w:ascii="Arial" w:eastAsia="Times New Roman" w:hAnsi="Arial" w:cs="Arial"/>
          <w:sz w:val="21"/>
          <w:szCs w:val="21"/>
        </w:rPr>
        <w:t>the</w:t>
      </w:r>
      <w:proofErr w:type="spellEnd"/>
      <w:r w:rsidRPr="007470F7">
        <w:rPr>
          <w:rFonts w:ascii="Arial" w:eastAsia="Times New Roman" w:hAnsi="Arial" w:cs="Arial"/>
          <w:sz w:val="21"/>
          <w:szCs w:val="21"/>
        </w:rPr>
        <w:t xml:space="preserve"> Academy community has reason to believe that a student who resides in on-campus housing is missing, he or she should immediately notify:</w:t>
      </w:r>
    </w:p>
    <w:p w14:paraId="6544D423" w14:textId="77777777" w:rsidR="007D3583" w:rsidRPr="007470F7" w:rsidRDefault="007D3583" w:rsidP="007D3583">
      <w:pPr>
        <w:numPr>
          <w:ilvl w:val="2"/>
          <w:numId w:val="4"/>
        </w:numPr>
        <w:shd w:val="clear" w:color="auto" w:fill="FFFFFF"/>
        <w:spacing w:before="120" w:after="0" w:line="255" w:lineRule="atLeast"/>
        <w:rPr>
          <w:rFonts w:ascii="Arial" w:eastAsia="Times New Roman" w:hAnsi="Arial" w:cs="Arial"/>
          <w:sz w:val="21"/>
          <w:szCs w:val="21"/>
        </w:rPr>
      </w:pPr>
      <w:r w:rsidRPr="007470F7">
        <w:rPr>
          <w:rFonts w:ascii="Arial" w:eastAsia="Times New Roman" w:hAnsi="Arial" w:cs="Arial"/>
          <w:sz w:val="21"/>
          <w:szCs w:val="21"/>
        </w:rPr>
        <w:t xml:space="preserve">Cranbrook </w:t>
      </w:r>
      <w:r>
        <w:rPr>
          <w:rFonts w:ascii="Arial" w:eastAsia="Times New Roman" w:hAnsi="Arial" w:cs="Arial"/>
          <w:sz w:val="21"/>
          <w:szCs w:val="21"/>
        </w:rPr>
        <w:t>Security &amp; Safety</w:t>
      </w:r>
      <w:r w:rsidRPr="007470F7">
        <w:rPr>
          <w:rFonts w:ascii="Arial" w:eastAsia="Times New Roman" w:hAnsi="Arial" w:cs="Arial"/>
          <w:sz w:val="21"/>
          <w:szCs w:val="21"/>
        </w:rPr>
        <w:t>, (248)645-3170 (3170 on campus phones); or</w:t>
      </w:r>
    </w:p>
    <w:p w14:paraId="1C8B3150" w14:textId="77777777" w:rsidR="007D3583" w:rsidRPr="007470F7" w:rsidRDefault="007D3583" w:rsidP="007D3583">
      <w:pPr>
        <w:numPr>
          <w:ilvl w:val="2"/>
          <w:numId w:val="4"/>
        </w:numPr>
        <w:shd w:val="clear" w:color="auto" w:fill="FFFFFF"/>
        <w:spacing w:before="120" w:after="0" w:line="255" w:lineRule="atLeast"/>
        <w:rPr>
          <w:rFonts w:ascii="Arial" w:eastAsia="Times New Roman" w:hAnsi="Arial" w:cs="Arial"/>
          <w:sz w:val="21"/>
          <w:szCs w:val="21"/>
        </w:rPr>
      </w:pPr>
      <w:r w:rsidRPr="007470F7">
        <w:rPr>
          <w:rFonts w:ascii="Arial" w:eastAsia="Times New Roman" w:hAnsi="Arial" w:cs="Arial"/>
          <w:sz w:val="21"/>
          <w:szCs w:val="21"/>
        </w:rPr>
        <w:t xml:space="preserve">Assistant Registrar + Student Services Coordinator, (248)645-3306 (3306 on campus phones).  </w:t>
      </w:r>
    </w:p>
    <w:p w14:paraId="22EF8CE7" w14:textId="77777777" w:rsidR="007D3583" w:rsidRPr="007470F7" w:rsidRDefault="007D3583" w:rsidP="007D3583">
      <w:pPr>
        <w:shd w:val="clear" w:color="auto" w:fill="FFFFFF"/>
        <w:spacing w:after="200" w:line="255" w:lineRule="atLeast"/>
        <w:rPr>
          <w:rFonts w:ascii="Arial" w:eastAsia="Times New Roman" w:hAnsi="Arial" w:cs="Arial"/>
          <w:b/>
          <w:bCs/>
          <w:sz w:val="21"/>
          <w:szCs w:val="21"/>
        </w:rPr>
      </w:pPr>
    </w:p>
    <w:p w14:paraId="5AFD2E4B"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Report</w:t>
      </w:r>
      <w:r w:rsidRPr="007470F7">
        <w:rPr>
          <w:rFonts w:ascii="Arial" w:eastAsia="Times New Roman" w:hAnsi="Arial" w:cs="Arial"/>
          <w:sz w:val="21"/>
          <w:szCs w:val="21"/>
        </w:rPr>
        <w:t xml:space="preserve">: If </w:t>
      </w:r>
      <w:r>
        <w:rPr>
          <w:rFonts w:ascii="Arial" w:eastAsia="Times New Roman" w:hAnsi="Arial" w:cs="Arial"/>
          <w:sz w:val="21"/>
          <w:szCs w:val="21"/>
        </w:rPr>
        <w:t>Security &amp; Safety</w:t>
      </w:r>
      <w:r w:rsidRPr="007470F7">
        <w:rPr>
          <w:rFonts w:ascii="Arial" w:eastAsia="Times New Roman" w:hAnsi="Arial" w:cs="Arial"/>
          <w:sz w:val="21"/>
          <w:szCs w:val="21"/>
        </w:rPr>
        <w:t xml:space="preserve"> is contacted, the Director of </w:t>
      </w:r>
      <w:r>
        <w:rPr>
          <w:rFonts w:ascii="Arial" w:eastAsia="Times New Roman" w:hAnsi="Arial" w:cs="Arial"/>
          <w:sz w:val="21"/>
          <w:szCs w:val="21"/>
        </w:rPr>
        <w:t>Security &amp; Safety</w:t>
      </w:r>
      <w:r w:rsidRPr="007470F7">
        <w:rPr>
          <w:rFonts w:ascii="Arial" w:eastAsia="Times New Roman" w:hAnsi="Arial" w:cs="Arial"/>
          <w:sz w:val="21"/>
          <w:szCs w:val="21"/>
        </w:rPr>
        <w:t xml:space="preserve"> will immediately inform the Assistant Registrar + Student Services Coordinator (and vice versa).   The Assistant Registrar + Student Services Coordinator will generate a missing </w:t>
      </w:r>
      <w:proofErr w:type="spellStart"/>
      <w:r w:rsidRPr="007470F7">
        <w:rPr>
          <w:rFonts w:ascii="Arial" w:eastAsia="Times New Roman" w:hAnsi="Arial" w:cs="Arial"/>
          <w:sz w:val="21"/>
          <w:szCs w:val="21"/>
        </w:rPr>
        <w:t>persons</w:t>
      </w:r>
      <w:proofErr w:type="spellEnd"/>
      <w:r w:rsidRPr="007470F7">
        <w:rPr>
          <w:rFonts w:ascii="Arial" w:eastAsia="Times New Roman" w:hAnsi="Arial" w:cs="Arial"/>
          <w:sz w:val="21"/>
          <w:szCs w:val="21"/>
        </w:rPr>
        <w:t xml:space="preserve"> report and investigate.  </w:t>
      </w:r>
      <w:r>
        <w:rPr>
          <w:rFonts w:ascii="Arial" w:eastAsia="Times New Roman" w:hAnsi="Arial" w:cs="Arial"/>
          <w:sz w:val="21"/>
          <w:szCs w:val="21"/>
        </w:rPr>
        <w:t>Security &amp; Safety</w:t>
      </w:r>
      <w:r w:rsidRPr="007470F7">
        <w:rPr>
          <w:rFonts w:ascii="Arial" w:eastAsia="Times New Roman" w:hAnsi="Arial" w:cs="Arial"/>
          <w:sz w:val="21"/>
          <w:szCs w:val="21"/>
        </w:rPr>
        <w:t xml:space="preserve"> will assist as necessary.  </w:t>
      </w:r>
    </w:p>
    <w:p w14:paraId="3DE5CBD0"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b/>
          <w:bCs/>
          <w:sz w:val="21"/>
          <w:szCs w:val="21"/>
        </w:rPr>
        <w:t>Action:</w:t>
      </w:r>
      <w:r w:rsidRPr="007470F7">
        <w:rPr>
          <w:rFonts w:ascii="Arial" w:eastAsia="Times New Roman" w:hAnsi="Arial" w:cs="Arial"/>
          <w:sz w:val="21"/>
          <w:szCs w:val="21"/>
        </w:rPr>
        <w:t> After investigating the missing person report, should the Assistant Registrar + Student Services Coordinator determine that the student is missing and has been missing for</w:t>
      </w:r>
      <w:r w:rsidRPr="007470F7">
        <w:rPr>
          <w:rFonts w:ascii="Arial" w:eastAsia="Times New Roman" w:hAnsi="Arial" w:cs="Arial"/>
          <w:b/>
          <w:bCs/>
          <w:sz w:val="21"/>
          <w:szCs w:val="21"/>
        </w:rPr>
        <w:t> more than 24 hours</w:t>
      </w:r>
      <w:r w:rsidRPr="007470F7">
        <w:rPr>
          <w:rFonts w:ascii="Arial" w:eastAsia="Times New Roman" w:hAnsi="Arial" w:cs="Arial"/>
          <w:sz w:val="21"/>
          <w:szCs w:val="21"/>
        </w:rPr>
        <w:t xml:space="preserve">, the Academy will notify the student's missing persons contact* (if any) and will request that </w:t>
      </w:r>
      <w:r>
        <w:rPr>
          <w:rFonts w:ascii="Arial" w:eastAsia="Times New Roman" w:hAnsi="Arial" w:cs="Arial"/>
          <w:sz w:val="21"/>
          <w:szCs w:val="21"/>
        </w:rPr>
        <w:t>Security &amp; Safety</w:t>
      </w:r>
      <w:r w:rsidRPr="007470F7">
        <w:rPr>
          <w:rFonts w:ascii="Arial" w:eastAsia="Times New Roman" w:hAnsi="Arial" w:cs="Arial"/>
          <w:sz w:val="21"/>
          <w:szCs w:val="21"/>
        </w:rPr>
        <w:t xml:space="preserve"> notify Bloomfield Hills Police Department no later than 24 hours after the student is determined to be missing.  </w:t>
      </w:r>
    </w:p>
    <w:p w14:paraId="33C8B8DD" w14:textId="77777777" w:rsidR="007D3583" w:rsidRPr="007470F7" w:rsidRDefault="007D3583" w:rsidP="007D3583">
      <w:pPr>
        <w:shd w:val="clear" w:color="auto" w:fill="FFFFFF"/>
        <w:spacing w:after="200" w:line="255" w:lineRule="atLeast"/>
        <w:rPr>
          <w:rFonts w:ascii="Arial" w:eastAsia="Times New Roman" w:hAnsi="Arial" w:cs="Arial"/>
          <w:sz w:val="21"/>
          <w:szCs w:val="21"/>
        </w:rPr>
      </w:pPr>
      <w:r w:rsidRPr="007470F7">
        <w:rPr>
          <w:rFonts w:ascii="Arial" w:eastAsia="Times New Roman" w:hAnsi="Arial" w:cs="Arial"/>
          <w:sz w:val="21"/>
          <w:szCs w:val="21"/>
        </w:rPr>
        <w:t>*Students residing in on-campus housing will have the option to identify an individual to be contacted by the Academy in the event the student is missing for more than 24 hours; this contact information will be confidential.  If a student has identified such an individual, the Academy will notify that individual no later than 24 hours after the student is determined to be missing.  Students who wish to identify a confidential contact can do so by completing a Missing Persons Contact Form in the Academy’s Administration Office.</w:t>
      </w:r>
    </w:p>
    <w:p w14:paraId="3668C902" w14:textId="77777777" w:rsidR="007D3583" w:rsidRPr="007470F7" w:rsidRDefault="007D3583" w:rsidP="007D3583">
      <w:pPr>
        <w:spacing w:after="200" w:line="276" w:lineRule="auto"/>
        <w:jc w:val="center"/>
        <w:rPr>
          <w:rFonts w:eastAsia="Times New Roman" w:cs="Times New Roman"/>
          <w:b/>
          <w:szCs w:val="24"/>
        </w:rPr>
      </w:pPr>
    </w:p>
    <w:p w14:paraId="6CF41995" w14:textId="77777777" w:rsidR="007D3583" w:rsidRPr="007470F7" w:rsidRDefault="007D3583" w:rsidP="007D3583">
      <w:pPr>
        <w:spacing w:after="200" w:line="276" w:lineRule="auto"/>
        <w:jc w:val="center"/>
        <w:rPr>
          <w:rFonts w:eastAsia="Times New Roman" w:cs="Times New Roman"/>
          <w:b/>
          <w:szCs w:val="24"/>
        </w:rPr>
      </w:pPr>
    </w:p>
    <w:p w14:paraId="6B864A62" w14:textId="77777777" w:rsidR="007D3583" w:rsidRPr="007470F7" w:rsidRDefault="007D3583" w:rsidP="007D3583">
      <w:pPr>
        <w:spacing w:after="0" w:line="240" w:lineRule="auto"/>
        <w:rPr>
          <w:rFonts w:eastAsia="Calibri" w:cs="Times New Roman"/>
        </w:rPr>
      </w:pPr>
    </w:p>
    <w:p w14:paraId="19E0891D" w14:textId="77777777" w:rsidR="007D3583" w:rsidRPr="007470F7" w:rsidRDefault="007D3583" w:rsidP="007D3583">
      <w:pPr>
        <w:spacing w:after="0" w:line="240" w:lineRule="auto"/>
        <w:rPr>
          <w:rFonts w:eastAsia="Calibri" w:cs="Times New Roman"/>
        </w:rPr>
      </w:pPr>
    </w:p>
    <w:p w14:paraId="55F8EC95" w14:textId="77777777" w:rsidR="007D3583" w:rsidRPr="007470F7" w:rsidRDefault="007D3583" w:rsidP="007D3583">
      <w:pPr>
        <w:spacing w:after="200" w:line="276" w:lineRule="auto"/>
        <w:jc w:val="center"/>
        <w:rPr>
          <w:rFonts w:eastAsia="Times New Roman" w:cs="Times New Roman"/>
          <w:b/>
          <w:szCs w:val="24"/>
        </w:rPr>
      </w:pPr>
      <w:r w:rsidRPr="007470F7">
        <w:rPr>
          <w:rFonts w:eastAsia="Times New Roman" w:cs="Times New Roman"/>
          <w:b/>
          <w:szCs w:val="24"/>
        </w:rPr>
        <w:lastRenderedPageBreak/>
        <w:t>Annual Crime Statistics</w:t>
      </w:r>
    </w:p>
    <w:p w14:paraId="4999022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CATEGORY VENUE</w:t>
      </w:r>
      <w:r w:rsidRPr="007470F7">
        <w:rPr>
          <w:rFonts w:eastAsia="Times New Roman" w:cs="Times New Roman"/>
          <w:sz w:val="22"/>
        </w:rPr>
        <w:tab/>
      </w:r>
    </w:p>
    <w:p w14:paraId="0DF516FF" w14:textId="61F7D8A8"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bookmarkStart w:id="20" w:name="_Hlk493671202"/>
      <w:r w:rsidRPr="007470F7">
        <w:rPr>
          <w:rFonts w:eastAsia="Times New Roman" w:cs="Times New Roman"/>
          <w:b/>
          <w:sz w:val="22"/>
        </w:rPr>
        <w:t xml:space="preserve"> </w:t>
      </w:r>
      <w:bookmarkStart w:id="21" w:name="_Hlk493671167"/>
      <w:r>
        <w:rPr>
          <w:rFonts w:eastAsia="Times New Roman" w:cs="Times New Roman"/>
          <w:b/>
          <w:sz w:val="22"/>
        </w:rPr>
        <w:t>201</w:t>
      </w:r>
      <w:r w:rsidR="00E93C12">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E93C12">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E93C12">
        <w:rPr>
          <w:rFonts w:eastAsia="Times New Roman" w:cs="Times New Roman"/>
          <w:b/>
          <w:sz w:val="22"/>
        </w:rPr>
        <w:t>7</w:t>
      </w:r>
      <w:r>
        <w:rPr>
          <w:rFonts w:eastAsia="Times New Roman" w:cs="Times New Roman"/>
          <w:b/>
          <w:sz w:val="22"/>
        </w:rPr>
        <w:tab/>
        <w:t>201</w:t>
      </w:r>
      <w:bookmarkEnd w:id="20"/>
      <w:bookmarkEnd w:id="21"/>
      <w:r w:rsidR="00E93C12">
        <w:rPr>
          <w:rFonts w:eastAsia="Times New Roman" w:cs="Times New Roman"/>
          <w:b/>
          <w:sz w:val="22"/>
        </w:rPr>
        <w:t>8</w:t>
      </w:r>
    </w:p>
    <w:p w14:paraId="0E7FF34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CRIMINAL HOMICIDE: 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5DA4BEF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143DD65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23551A6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2E1D35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C7614E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Negligent Manslaughter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90D1A1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6AED07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B80B64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73DDB973" w14:textId="77777777" w:rsidR="007D3583" w:rsidRPr="007470F7" w:rsidRDefault="007D3583" w:rsidP="007D3583">
      <w:pPr>
        <w:spacing w:after="200" w:line="276" w:lineRule="auto"/>
        <w:rPr>
          <w:rFonts w:eastAsia="Times New Roman" w:cs="Times New Roman"/>
          <w:sz w:val="22"/>
        </w:rPr>
      </w:pPr>
    </w:p>
    <w:p w14:paraId="1C20740E" w14:textId="42F4DB08"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SEX OFFENSES: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2410F98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3A42867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52D60D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8E806B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857988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383C71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Non-forcible 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17998D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0E967F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54746B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A712409" w14:textId="77777777" w:rsidR="007D3583" w:rsidRPr="007470F7" w:rsidRDefault="007D3583" w:rsidP="007D3583">
      <w:pPr>
        <w:spacing w:after="200" w:line="276" w:lineRule="auto"/>
        <w:rPr>
          <w:rFonts w:eastAsia="Times New Roman" w:cs="Times New Roman"/>
          <w:sz w:val="22"/>
        </w:rPr>
      </w:pPr>
    </w:p>
    <w:p w14:paraId="61805EA2" w14:textId="77777777" w:rsidR="007D3583" w:rsidRPr="007470F7" w:rsidRDefault="007D3583" w:rsidP="007D3583">
      <w:pPr>
        <w:spacing w:after="200" w:line="276" w:lineRule="auto"/>
        <w:rPr>
          <w:rFonts w:eastAsia="Times New Roman" w:cs="Times New Roman"/>
          <w:sz w:val="22"/>
        </w:rPr>
      </w:pPr>
    </w:p>
    <w:p w14:paraId="14BB6650" w14:textId="77777777" w:rsidR="007D3583" w:rsidRPr="007470F7" w:rsidRDefault="007D3583" w:rsidP="007D3583">
      <w:pPr>
        <w:spacing w:after="200" w:line="276" w:lineRule="auto"/>
        <w:rPr>
          <w:rFonts w:eastAsia="Times New Roman" w:cs="Times New Roman"/>
          <w:sz w:val="22"/>
        </w:rPr>
      </w:pPr>
    </w:p>
    <w:p w14:paraId="7450CF65" w14:textId="18F386EE"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lastRenderedPageBreak/>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5B3148B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ROBBERY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CBF1AB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A7021C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ACD174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0902D0E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C157DD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AGGRAVATED ASSAULT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6F89A35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dormitories or other residential facilities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E4BC1E2"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B59B20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B0F6F7E" w14:textId="77777777" w:rsidR="007D3583" w:rsidRPr="007470F7" w:rsidRDefault="007D3583" w:rsidP="007D3583">
      <w:pPr>
        <w:spacing w:after="200" w:line="276" w:lineRule="auto"/>
        <w:rPr>
          <w:rFonts w:eastAsia="Times New Roman" w:cs="Times New Roman"/>
          <w:sz w:val="22"/>
        </w:rPr>
      </w:pPr>
    </w:p>
    <w:p w14:paraId="6A34EA0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BURGLARY On Campus</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0B03ADD2"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2730148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A8F49B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60BDBCD" w14:textId="77777777" w:rsidR="007D3583" w:rsidRPr="007470F7" w:rsidRDefault="007D3583" w:rsidP="007D3583">
      <w:pPr>
        <w:spacing w:after="200" w:line="276" w:lineRule="auto"/>
        <w:rPr>
          <w:rFonts w:eastAsia="Times New Roman" w:cs="Times New Roman"/>
          <w:sz w:val="22"/>
        </w:rPr>
      </w:pPr>
    </w:p>
    <w:p w14:paraId="6FFC3E1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ARSON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AE69A1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BB19AD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278E6FC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1E62927D" w14:textId="77777777" w:rsidR="007D3583" w:rsidRPr="007470F7" w:rsidRDefault="007D3583" w:rsidP="007D3583">
      <w:pPr>
        <w:spacing w:after="200" w:line="276" w:lineRule="auto"/>
        <w:rPr>
          <w:rFonts w:eastAsia="Times New Roman" w:cs="Times New Roman"/>
          <w:b/>
          <w:sz w:val="22"/>
        </w:rPr>
      </w:pPr>
    </w:p>
    <w:p w14:paraId="469A888C" w14:textId="3789F28E"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3175331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MOTOR VEHICLE THEFT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7836814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5E096A6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0            0 </w:t>
      </w:r>
      <w:r w:rsidRPr="007470F7">
        <w:rPr>
          <w:rFonts w:eastAsia="Times New Roman" w:cs="Times New Roman"/>
          <w:sz w:val="22"/>
        </w:rPr>
        <w:tab/>
        <w:t xml:space="preserve"> 0 </w:t>
      </w:r>
      <w:r w:rsidRPr="007470F7">
        <w:rPr>
          <w:rFonts w:eastAsia="Times New Roman" w:cs="Times New Roman"/>
          <w:sz w:val="22"/>
        </w:rPr>
        <w:tab/>
        <w:t>0</w:t>
      </w:r>
    </w:p>
    <w:p w14:paraId="2A44293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On public property</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3EE127A"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lastRenderedPageBreak/>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p>
    <w:p w14:paraId="2F47909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LIQUOR LAW ARRESTS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0</w:t>
      </w:r>
    </w:p>
    <w:p w14:paraId="6782A22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993C64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552B55C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7A86C360" w14:textId="77777777" w:rsidR="007D3583" w:rsidRPr="007470F7" w:rsidRDefault="007D3583" w:rsidP="007D3583">
      <w:pPr>
        <w:spacing w:after="200" w:line="276" w:lineRule="auto"/>
        <w:rPr>
          <w:rFonts w:eastAsia="Times New Roman" w:cs="Times New Roman"/>
          <w:b/>
          <w:sz w:val="22"/>
        </w:rPr>
      </w:pPr>
    </w:p>
    <w:p w14:paraId="1F02456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DRUG RELATED ARRESTS On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352CEF8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7EF1FD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BA4206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727B6E2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 xml:space="preserve">WEAPONS ARRESTS </w:t>
      </w:r>
      <w:proofErr w:type="gramStart"/>
      <w:r w:rsidRPr="007470F7">
        <w:rPr>
          <w:rFonts w:eastAsia="Times New Roman" w:cs="Times New Roman"/>
          <w:b/>
          <w:sz w:val="22"/>
        </w:rPr>
        <w:t>On</w:t>
      </w:r>
      <w:proofErr w:type="gramEnd"/>
      <w:r w:rsidRPr="007470F7">
        <w:rPr>
          <w:rFonts w:eastAsia="Times New Roman" w:cs="Times New Roman"/>
          <w:b/>
          <w:sz w:val="22"/>
        </w:rPr>
        <w:t xml:space="preserve"> Campus</w:t>
      </w:r>
      <w:r w:rsidRPr="007470F7">
        <w:rPr>
          <w:rFonts w:eastAsia="Times New Roman" w:cs="Times New Roman"/>
          <w:sz w:val="22"/>
        </w:rPr>
        <w:t xml:space="preserv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43D8F2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8A8D16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F767C9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4F977A36" w14:textId="77777777" w:rsidR="007D3583" w:rsidRPr="007470F7" w:rsidRDefault="007D3583" w:rsidP="007D3583">
      <w:pPr>
        <w:spacing w:after="200" w:line="276" w:lineRule="auto"/>
        <w:rPr>
          <w:rFonts w:eastAsia="Times New Roman" w:cs="Times New Roman"/>
          <w:b/>
          <w:sz w:val="22"/>
        </w:rPr>
      </w:pPr>
    </w:p>
    <w:p w14:paraId="01384808"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ILLEGAL WEAPONS POSSESSION ARRESTS </w:t>
      </w:r>
    </w:p>
    <w:p w14:paraId="6730094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 xml:space="preserve"> 0 </w:t>
      </w:r>
      <w:r w:rsidRPr="007470F7">
        <w:rPr>
          <w:rFonts w:eastAsia="Times New Roman" w:cs="Times New Roman"/>
          <w:sz w:val="22"/>
        </w:rPr>
        <w:tab/>
        <w:t>0</w:t>
      </w:r>
    </w:p>
    <w:p w14:paraId="38E12012"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2F981CB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or on a non-campus building or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799291F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6F58EE4" w14:textId="77777777" w:rsidR="007D3583" w:rsidRPr="007470F7" w:rsidRDefault="007D3583" w:rsidP="007D3583">
      <w:pPr>
        <w:spacing w:after="200" w:line="276" w:lineRule="auto"/>
        <w:rPr>
          <w:rFonts w:eastAsia="Times New Roman" w:cs="Times New Roman"/>
          <w:sz w:val="22"/>
        </w:rPr>
      </w:pPr>
    </w:p>
    <w:p w14:paraId="1577671F"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LIQUOR LAW VIOLATION </w:t>
      </w:r>
    </w:p>
    <w:p w14:paraId="20BBBCC5" w14:textId="06ABD004"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 xml:space="preserve">REFERRED FOR DISCIPLINARY ACTION </w:t>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5D45A75C" w14:textId="77777777" w:rsidR="007D3583" w:rsidRPr="007470F7" w:rsidRDefault="007D3583" w:rsidP="007D3583">
      <w:pPr>
        <w:spacing w:after="200" w:line="276" w:lineRule="auto"/>
        <w:rPr>
          <w:rFonts w:eastAsia="Times New Roman" w:cs="Times New Roman"/>
          <w:b/>
          <w:sz w:val="22"/>
        </w:rPr>
      </w:pPr>
    </w:p>
    <w:p w14:paraId="54324D7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28D1937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0</w:t>
      </w:r>
    </w:p>
    <w:p w14:paraId="0B11E9B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lastRenderedPageBreak/>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0</w:t>
      </w:r>
    </w:p>
    <w:p w14:paraId="493EA8A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03D9E758"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DRUG LAW VIOLATION REFERRED FOR DISCIPLINARY ACTION     </w:t>
      </w:r>
    </w:p>
    <w:p w14:paraId="598CBD0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073DDB1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r w:rsidRPr="007470F7">
        <w:rPr>
          <w:rFonts w:eastAsia="Times New Roman" w:cs="Times New Roman"/>
          <w:sz w:val="22"/>
        </w:rPr>
        <w:tab/>
      </w:r>
    </w:p>
    <w:p w14:paraId="6B0AD7B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A03A4C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public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 xml:space="preserve"> 0 </w:t>
      </w:r>
      <w:r w:rsidRPr="007470F7">
        <w:rPr>
          <w:rFonts w:eastAsia="Times New Roman" w:cs="Times New Roman"/>
          <w:sz w:val="22"/>
        </w:rPr>
        <w:tab/>
        <w:t>0</w:t>
      </w:r>
    </w:p>
    <w:p w14:paraId="18D58A2A" w14:textId="77777777" w:rsidR="007D3583" w:rsidRPr="007470F7" w:rsidRDefault="007D3583" w:rsidP="007D3583">
      <w:pPr>
        <w:spacing w:after="200" w:line="276" w:lineRule="auto"/>
        <w:rPr>
          <w:rFonts w:eastAsia="Times New Roman" w:cs="Times New Roman"/>
          <w:sz w:val="22"/>
        </w:rPr>
      </w:pPr>
    </w:p>
    <w:p w14:paraId="53222A40" w14:textId="75DA564F"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ILLEGAL WEAPONS POSSESSION REFERRED FOR </w:t>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60BBAD8B"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DISCIPLINARY ACTION </w:t>
      </w:r>
    </w:p>
    <w:p w14:paraId="1AFD949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On Campus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w:t>
      </w:r>
      <w:proofErr w:type="gramStart"/>
      <w:r w:rsidRPr="007470F7">
        <w:rPr>
          <w:rFonts w:eastAsia="Times New Roman" w:cs="Times New Roman"/>
          <w:sz w:val="22"/>
        </w:rPr>
        <w:t xml:space="preserve">0  </w:t>
      </w:r>
      <w:r w:rsidRPr="007470F7">
        <w:rPr>
          <w:rFonts w:eastAsia="Times New Roman" w:cs="Times New Roman"/>
          <w:sz w:val="22"/>
        </w:rPr>
        <w:tab/>
      </w:r>
      <w:proofErr w:type="gramEnd"/>
      <w:r w:rsidRPr="007470F7">
        <w:rPr>
          <w:rFonts w:eastAsia="Times New Roman" w:cs="Times New Roman"/>
          <w:sz w:val="22"/>
        </w:rPr>
        <w:t xml:space="preserve"> 0   </w:t>
      </w:r>
      <w:r w:rsidRPr="007470F7">
        <w:rPr>
          <w:rFonts w:eastAsia="Times New Roman" w:cs="Times New Roman"/>
          <w:sz w:val="22"/>
        </w:rPr>
        <w:tab/>
        <w:t xml:space="preserve">  0</w:t>
      </w:r>
      <w:r w:rsidRPr="007470F7">
        <w:rPr>
          <w:rFonts w:eastAsia="Times New Roman" w:cs="Times New Roman"/>
          <w:sz w:val="22"/>
        </w:rPr>
        <w:tab/>
        <w:t>0</w:t>
      </w:r>
    </w:p>
    <w:p w14:paraId="0D3A890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dormitories or other residential facilities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19A7840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 or on a non-campus building or property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4A81842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On public property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 0</w:t>
      </w:r>
      <w:r w:rsidRPr="007470F7">
        <w:rPr>
          <w:rFonts w:eastAsia="Times New Roman" w:cs="Times New Roman"/>
          <w:sz w:val="22"/>
        </w:rPr>
        <w:tab/>
        <w:t xml:space="preserve"> 0</w:t>
      </w:r>
      <w:proofErr w:type="gramStart"/>
      <w:r w:rsidRPr="007470F7">
        <w:rPr>
          <w:rFonts w:eastAsia="Times New Roman" w:cs="Times New Roman"/>
          <w:sz w:val="22"/>
        </w:rPr>
        <w:tab/>
        <w:t xml:space="preserve">  0</w:t>
      </w:r>
      <w:proofErr w:type="gramEnd"/>
      <w:r w:rsidRPr="007470F7">
        <w:rPr>
          <w:rFonts w:eastAsia="Times New Roman" w:cs="Times New Roman"/>
          <w:sz w:val="22"/>
        </w:rPr>
        <w:t xml:space="preserve"> </w:t>
      </w:r>
      <w:r w:rsidRPr="007470F7">
        <w:rPr>
          <w:rFonts w:eastAsia="Times New Roman" w:cs="Times New Roman"/>
          <w:sz w:val="22"/>
        </w:rPr>
        <w:tab/>
        <w:t>0</w:t>
      </w:r>
    </w:p>
    <w:p w14:paraId="65B84E38" w14:textId="77777777" w:rsidR="007D3583" w:rsidRPr="007470F7" w:rsidRDefault="007D3583" w:rsidP="007D3583">
      <w:pPr>
        <w:spacing w:after="200" w:line="276" w:lineRule="auto"/>
        <w:rPr>
          <w:rFonts w:eastAsia="Times New Roman" w:cs="Times New Roman"/>
          <w:b/>
          <w:sz w:val="22"/>
        </w:rPr>
      </w:pPr>
    </w:p>
    <w:p w14:paraId="6A9DAA0F" w14:textId="72EE761E"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Hate Offenses – On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3D91FAF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245660D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0CE53B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p>
    <w:p w14:paraId="266ED9D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Race</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05A6F93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Gender</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r>
    </w:p>
    <w:p w14:paraId="71B2DDE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Religion</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5F913C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Sexual Orientation</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6F79BAF2"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Ethnicity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2C05D28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Disability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66A14D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Gender Identity</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5EAED58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lastRenderedPageBreak/>
        <w:t xml:space="preserve">National Origin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4433A7E" w14:textId="77777777" w:rsidR="007D3583" w:rsidRPr="007470F7" w:rsidRDefault="007D3583" w:rsidP="007D3583">
      <w:pPr>
        <w:spacing w:after="200" w:line="276" w:lineRule="auto"/>
        <w:rPr>
          <w:rFonts w:eastAsia="Times New Roman" w:cs="Times New Roman"/>
          <w:sz w:val="22"/>
        </w:rPr>
      </w:pPr>
    </w:p>
    <w:p w14:paraId="5227DD6C" w14:textId="2D223C38" w:rsidR="007D3583" w:rsidRPr="00980106" w:rsidRDefault="007D3583" w:rsidP="007D3583">
      <w:pPr>
        <w:spacing w:after="200" w:line="276" w:lineRule="auto"/>
        <w:rPr>
          <w:rFonts w:eastAsia="Times New Roman" w:cs="Times New Roman"/>
          <w:b/>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5E66569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713ECD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270D63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DD77A22"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E756F5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A3D930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73F655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61E973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E9AE03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6982DF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0</w:t>
      </w:r>
    </w:p>
    <w:p w14:paraId="0727447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87AD291" w14:textId="77777777" w:rsidR="007D3583" w:rsidRPr="007470F7" w:rsidRDefault="007D3583" w:rsidP="007D3583">
      <w:pPr>
        <w:spacing w:after="200" w:line="276" w:lineRule="auto"/>
        <w:rPr>
          <w:rFonts w:eastAsia="Times New Roman" w:cs="Times New Roman"/>
          <w:sz w:val="22"/>
        </w:rPr>
      </w:pPr>
    </w:p>
    <w:p w14:paraId="6AECBAC6" w14:textId="166BE8A8"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16C61D51"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Hate Offenses – Dormitories/Residential </w:t>
      </w:r>
      <w:proofErr w:type="gramStart"/>
      <w:r w:rsidRPr="007470F7">
        <w:rPr>
          <w:rFonts w:eastAsia="Times New Roman" w:cs="Times New Roman"/>
          <w:sz w:val="22"/>
        </w:rPr>
        <w:t>Facilities  Types</w:t>
      </w:r>
      <w:proofErr w:type="gramEnd"/>
      <w:r w:rsidRPr="007470F7">
        <w:rPr>
          <w:rFonts w:eastAsia="Times New Roman" w:cs="Times New Roman"/>
          <w:sz w:val="22"/>
        </w:rPr>
        <w:t xml:space="preserve">         </w:t>
      </w:r>
    </w:p>
    <w:p w14:paraId="495F68B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C42235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4052335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2C888B1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0D4DB0B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880A2B5" w14:textId="19CF32FE" w:rsidR="007D3583" w:rsidRPr="00980106" w:rsidRDefault="007D3583" w:rsidP="007D3583">
      <w:pPr>
        <w:spacing w:after="200" w:line="276" w:lineRule="auto"/>
        <w:rPr>
          <w:rFonts w:eastAsia="Times New Roman" w:cs="Times New Roman"/>
          <w:b/>
          <w:sz w:val="22"/>
        </w:rPr>
      </w:pP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b/>
          <w:sz w:val="22"/>
        </w:rPr>
        <w:t>201</w:t>
      </w:r>
      <w:r w:rsidR="004A600D">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4A600D">
        <w:rPr>
          <w:rFonts w:eastAsia="Times New Roman" w:cs="Times New Roman"/>
          <w:b/>
          <w:sz w:val="22"/>
        </w:rPr>
        <w:t>7</w:t>
      </w:r>
      <w:r>
        <w:rPr>
          <w:rFonts w:eastAsia="Times New Roman" w:cs="Times New Roman"/>
          <w:b/>
          <w:sz w:val="22"/>
        </w:rPr>
        <w:tab/>
        <w:t>201</w:t>
      </w:r>
      <w:r w:rsidR="004A600D">
        <w:rPr>
          <w:rFonts w:eastAsia="Times New Roman" w:cs="Times New Roman"/>
          <w:b/>
          <w:sz w:val="22"/>
        </w:rPr>
        <w:t>8</w:t>
      </w:r>
    </w:p>
    <w:p w14:paraId="79EEF83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FB5E0A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F782BD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036309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lastRenderedPageBreak/>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9F3031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ACB962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F4D14F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B2B032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C25CA5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0CF274A" w14:textId="77777777" w:rsidR="007D3583" w:rsidRPr="007470F7" w:rsidRDefault="007D3583" w:rsidP="007D3583">
      <w:pPr>
        <w:spacing w:after="200" w:line="276" w:lineRule="auto"/>
        <w:rPr>
          <w:rFonts w:eastAsia="Times New Roman" w:cs="Times New Roman"/>
          <w:b/>
          <w:sz w:val="22"/>
        </w:rPr>
      </w:pPr>
    </w:p>
    <w:p w14:paraId="562345FB" w14:textId="719FAB8B"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r>
      <w:r>
        <w:rPr>
          <w:rFonts w:eastAsia="Times New Roman" w:cs="Times New Roman"/>
          <w:b/>
          <w:sz w:val="22"/>
        </w:rPr>
        <w:t>201</w:t>
      </w:r>
      <w:r w:rsidR="006E5742">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6E5742">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6E5742">
        <w:rPr>
          <w:rFonts w:eastAsia="Times New Roman" w:cs="Times New Roman"/>
          <w:b/>
          <w:sz w:val="22"/>
        </w:rPr>
        <w:t>7</w:t>
      </w:r>
      <w:r>
        <w:rPr>
          <w:rFonts w:eastAsia="Times New Roman" w:cs="Times New Roman"/>
          <w:b/>
          <w:sz w:val="22"/>
        </w:rPr>
        <w:tab/>
        <w:t>201</w:t>
      </w:r>
      <w:r w:rsidR="006E5742">
        <w:rPr>
          <w:rFonts w:eastAsia="Times New Roman" w:cs="Times New Roman"/>
          <w:b/>
          <w:sz w:val="22"/>
        </w:rPr>
        <w:t>8</w:t>
      </w:r>
    </w:p>
    <w:p w14:paraId="2240910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Hate Offenses - Non-Campus </w:t>
      </w:r>
    </w:p>
    <w:p w14:paraId="2208105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2A676A7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C6C2C0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CE2B9E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101A75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177D435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Aggravated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3B8E3EA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5B0717F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A2E28A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7DA800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46EAC4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Larceny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14D4769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Simple </w:t>
      </w:r>
      <w:proofErr w:type="gramStart"/>
      <w:r w:rsidRPr="007470F7">
        <w:rPr>
          <w:rFonts w:eastAsia="Times New Roman" w:cs="Times New Roman"/>
          <w:sz w:val="22"/>
        </w:rPr>
        <w:t xml:space="preserve">Assault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5D735CF"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1C3818B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Criminal Mischief/Vandalism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2F183DFB" w14:textId="77777777" w:rsidR="007D3583" w:rsidRPr="007470F7" w:rsidRDefault="007D3583" w:rsidP="007D3583">
      <w:pPr>
        <w:spacing w:after="200" w:line="276" w:lineRule="auto"/>
        <w:rPr>
          <w:rFonts w:eastAsia="Times New Roman" w:cs="Times New Roman"/>
          <w:b/>
          <w:sz w:val="22"/>
        </w:rPr>
      </w:pPr>
    </w:p>
    <w:p w14:paraId="500E8D71" w14:textId="77777777" w:rsidR="007D3583" w:rsidRPr="007470F7" w:rsidRDefault="007D3583" w:rsidP="007D3583">
      <w:pPr>
        <w:spacing w:after="200" w:line="276" w:lineRule="auto"/>
        <w:rPr>
          <w:rFonts w:eastAsia="Times New Roman" w:cs="Times New Roman"/>
          <w:b/>
          <w:sz w:val="22"/>
        </w:rPr>
      </w:pPr>
    </w:p>
    <w:p w14:paraId="5954F7EC" w14:textId="77777777" w:rsidR="007D3583" w:rsidRPr="007470F7" w:rsidRDefault="007D3583" w:rsidP="007D3583">
      <w:pPr>
        <w:spacing w:after="200" w:line="276" w:lineRule="auto"/>
        <w:rPr>
          <w:rFonts w:eastAsia="Times New Roman" w:cs="Times New Roman"/>
          <w:b/>
          <w:sz w:val="22"/>
        </w:rPr>
      </w:pPr>
    </w:p>
    <w:p w14:paraId="2BB80AB4" w14:textId="15D4BACB" w:rsidR="007D3583" w:rsidRPr="007470F7" w:rsidRDefault="007D3583" w:rsidP="007D3583">
      <w:pPr>
        <w:spacing w:after="200" w:line="276" w:lineRule="auto"/>
        <w:rPr>
          <w:rFonts w:eastAsia="Times New Roman" w:cs="Times New Roman"/>
          <w:sz w:val="22"/>
        </w:rPr>
      </w:pPr>
      <w:r w:rsidRPr="007470F7">
        <w:rPr>
          <w:rFonts w:eastAsia="Times New Roman" w:cs="Times New Roman"/>
          <w:b/>
          <w:sz w:val="22"/>
        </w:rPr>
        <w:lastRenderedPageBreak/>
        <w:t xml:space="preserve">Annual Crime Statistics Academy Campus </w:t>
      </w:r>
      <w:r w:rsidRPr="007470F7">
        <w:rPr>
          <w:rFonts w:eastAsia="Times New Roman" w:cs="Times New Roman"/>
          <w:b/>
          <w:sz w:val="22"/>
        </w:rPr>
        <w:tab/>
      </w:r>
      <w:r w:rsidRPr="007470F7">
        <w:rPr>
          <w:rFonts w:eastAsia="Times New Roman" w:cs="Times New Roman"/>
          <w:b/>
          <w:sz w:val="22"/>
        </w:rPr>
        <w:tab/>
      </w:r>
      <w:r w:rsidRPr="007470F7">
        <w:rPr>
          <w:rFonts w:eastAsia="Times New Roman" w:cs="Times New Roman"/>
          <w:b/>
          <w:sz w:val="22"/>
        </w:rPr>
        <w:tab/>
        <w:t xml:space="preserve">         </w:t>
      </w:r>
      <w:r w:rsidRPr="00980106">
        <w:rPr>
          <w:rFonts w:eastAsia="Times New Roman" w:cs="Times New Roman"/>
          <w:b/>
          <w:sz w:val="22"/>
        </w:rPr>
        <w:t xml:space="preserve"> </w:t>
      </w:r>
      <w:r>
        <w:rPr>
          <w:rFonts w:eastAsia="Times New Roman" w:cs="Times New Roman"/>
          <w:b/>
          <w:sz w:val="22"/>
        </w:rPr>
        <w:t>201</w:t>
      </w:r>
      <w:r w:rsidR="006E5742">
        <w:rPr>
          <w:rFonts w:eastAsia="Times New Roman" w:cs="Times New Roman"/>
          <w:b/>
          <w:sz w:val="22"/>
        </w:rPr>
        <w:t>5</w:t>
      </w:r>
      <w:r>
        <w:rPr>
          <w:rFonts w:eastAsia="Times New Roman" w:cs="Times New Roman"/>
          <w:b/>
          <w:sz w:val="22"/>
        </w:rPr>
        <w:t xml:space="preserve"> </w:t>
      </w:r>
      <w:r>
        <w:rPr>
          <w:rFonts w:eastAsia="Times New Roman" w:cs="Times New Roman"/>
          <w:b/>
          <w:sz w:val="22"/>
        </w:rPr>
        <w:tab/>
        <w:t>201</w:t>
      </w:r>
      <w:r w:rsidR="006E5742">
        <w:rPr>
          <w:rFonts w:eastAsia="Times New Roman" w:cs="Times New Roman"/>
          <w:b/>
          <w:sz w:val="22"/>
        </w:rPr>
        <w:t>6</w:t>
      </w:r>
      <w:r>
        <w:rPr>
          <w:rFonts w:eastAsia="Times New Roman" w:cs="Times New Roman"/>
          <w:b/>
          <w:sz w:val="22"/>
        </w:rPr>
        <w:t xml:space="preserve"> </w:t>
      </w:r>
      <w:r>
        <w:rPr>
          <w:rFonts w:eastAsia="Times New Roman" w:cs="Times New Roman"/>
          <w:b/>
          <w:sz w:val="22"/>
        </w:rPr>
        <w:tab/>
        <w:t>201</w:t>
      </w:r>
      <w:r w:rsidR="006E5742">
        <w:rPr>
          <w:rFonts w:eastAsia="Times New Roman" w:cs="Times New Roman"/>
          <w:b/>
          <w:sz w:val="22"/>
        </w:rPr>
        <w:t>7</w:t>
      </w:r>
      <w:r>
        <w:rPr>
          <w:rFonts w:eastAsia="Times New Roman" w:cs="Times New Roman"/>
          <w:b/>
          <w:sz w:val="22"/>
        </w:rPr>
        <w:tab/>
        <w:t>201</w:t>
      </w:r>
      <w:r w:rsidR="006E5742">
        <w:rPr>
          <w:rFonts w:eastAsia="Times New Roman" w:cs="Times New Roman"/>
          <w:b/>
          <w:sz w:val="22"/>
        </w:rPr>
        <w:t>8</w:t>
      </w:r>
    </w:p>
    <w:p w14:paraId="4E7F596E"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Hate Offenses – Public Property Types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0696BA1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Murder and Non-negligent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0</w:t>
      </w:r>
    </w:p>
    <w:p w14:paraId="5F6DB1C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Negligent Manslaughter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0E49628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3055A2F8"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Sex Offenses – Non-Forcible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059DA5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Robbery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219F1B3"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Aggravated </w:t>
      </w:r>
      <w:proofErr w:type="gramStart"/>
      <w:r w:rsidRPr="007470F7">
        <w:rPr>
          <w:rFonts w:eastAsia="Times New Roman" w:cs="Times New Roman"/>
          <w:sz w:val="22"/>
        </w:rPr>
        <w:t xml:space="preserve">Assault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 </w:t>
      </w:r>
      <w:r w:rsidRPr="007470F7">
        <w:rPr>
          <w:rFonts w:eastAsia="Times New Roman" w:cs="Times New Roman"/>
          <w:sz w:val="22"/>
        </w:rPr>
        <w:tab/>
        <w:t xml:space="preserve">0 </w:t>
      </w:r>
      <w:r w:rsidRPr="007470F7">
        <w:rPr>
          <w:rFonts w:eastAsia="Times New Roman" w:cs="Times New Roman"/>
          <w:sz w:val="22"/>
        </w:rPr>
        <w:tab/>
        <w:t>0</w:t>
      </w:r>
    </w:p>
    <w:p w14:paraId="685A65C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Burglary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EFF3F9C"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Motor Vehicle Theft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513825FA"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Arson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7215CDA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Other Crimes with Bodily Injury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97F2D60"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Larceny </w:t>
      </w:r>
      <w:proofErr w:type="gramStart"/>
      <w:r w:rsidRPr="007470F7">
        <w:rPr>
          <w:rFonts w:eastAsia="Times New Roman" w:cs="Times New Roman"/>
          <w:sz w:val="22"/>
        </w:rPr>
        <w:t xml:space="preserve">Theft  </w:t>
      </w:r>
      <w:r w:rsidRPr="007470F7">
        <w:rPr>
          <w:rFonts w:eastAsia="Times New Roman" w:cs="Times New Roman"/>
          <w:sz w:val="22"/>
        </w:rPr>
        <w:tab/>
      </w:r>
      <w:proofErr w:type="gramEnd"/>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p>
    <w:p w14:paraId="2EFC8E39"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Simple Assault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0</w:t>
      </w:r>
      <w:r w:rsidRPr="007470F7">
        <w:rPr>
          <w:rFonts w:eastAsia="Times New Roman" w:cs="Times New Roman"/>
          <w:sz w:val="22"/>
        </w:rPr>
        <w:tab/>
        <w:t xml:space="preserve"> 0</w:t>
      </w:r>
      <w:r w:rsidRPr="007470F7">
        <w:rPr>
          <w:rFonts w:eastAsia="Times New Roman" w:cs="Times New Roman"/>
          <w:sz w:val="22"/>
        </w:rPr>
        <w:tab/>
        <w:t xml:space="preserve"> 0 </w:t>
      </w:r>
      <w:r w:rsidRPr="007470F7">
        <w:rPr>
          <w:rFonts w:eastAsia="Times New Roman" w:cs="Times New Roman"/>
          <w:sz w:val="22"/>
        </w:rPr>
        <w:tab/>
        <w:t>0</w:t>
      </w:r>
    </w:p>
    <w:p w14:paraId="29E8EC16"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Intimidation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67B5D77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Criminal Mischief/Vandalism</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 xml:space="preserve">0 </w:t>
      </w:r>
      <w:r w:rsidRPr="007470F7">
        <w:rPr>
          <w:rFonts w:eastAsia="Times New Roman" w:cs="Times New Roman"/>
          <w:sz w:val="22"/>
        </w:rPr>
        <w:tab/>
        <w:t>0</w:t>
      </w:r>
    </w:p>
    <w:p w14:paraId="4618CBE6" w14:textId="77777777" w:rsidR="007D3583" w:rsidRPr="007470F7" w:rsidRDefault="007D3583" w:rsidP="007D3583">
      <w:pPr>
        <w:spacing w:after="200" w:line="276" w:lineRule="auto"/>
        <w:rPr>
          <w:rFonts w:eastAsia="Times New Roman" w:cs="Times New Roman"/>
          <w:sz w:val="22"/>
        </w:rPr>
      </w:pPr>
    </w:p>
    <w:p w14:paraId="40530933" w14:textId="77777777" w:rsidR="007D3583" w:rsidRPr="007470F7" w:rsidRDefault="007D3583" w:rsidP="007D3583">
      <w:pPr>
        <w:spacing w:after="200" w:line="276" w:lineRule="auto"/>
        <w:rPr>
          <w:rFonts w:eastAsia="Times New Roman" w:cs="Times New Roman"/>
          <w:b/>
          <w:sz w:val="22"/>
        </w:rPr>
      </w:pPr>
      <w:r w:rsidRPr="007470F7">
        <w:rPr>
          <w:rFonts w:eastAsia="Times New Roman" w:cs="Times New Roman"/>
          <w:b/>
          <w:sz w:val="22"/>
        </w:rPr>
        <w:t>VAWA Offenses- On campus</w:t>
      </w:r>
      <w:r>
        <w:rPr>
          <w:rFonts w:eastAsia="Times New Roman" w:cs="Times New Roman"/>
          <w:b/>
          <w:sz w:val="22"/>
        </w:rPr>
        <w:tab/>
      </w:r>
      <w:r>
        <w:rPr>
          <w:rFonts w:eastAsia="Times New Roman" w:cs="Times New Roman"/>
          <w:b/>
          <w:sz w:val="22"/>
        </w:rPr>
        <w:tab/>
      </w:r>
      <w:r>
        <w:rPr>
          <w:rFonts w:eastAsia="Times New Roman" w:cs="Times New Roman"/>
          <w:b/>
          <w:sz w:val="22"/>
        </w:rPr>
        <w:tab/>
      </w:r>
      <w:r>
        <w:rPr>
          <w:rFonts w:eastAsia="Times New Roman" w:cs="Times New Roman"/>
          <w:b/>
          <w:sz w:val="22"/>
        </w:rPr>
        <w:tab/>
      </w:r>
    </w:p>
    <w:p w14:paraId="4C94D0C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Dating Violence </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041A47AD"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Domestic Violence</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7F3C621B"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Sexual Assault</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sidRPr="007470F7">
        <w:rPr>
          <w:rFonts w:eastAsia="Times New Roman" w:cs="Times New Roman"/>
          <w:sz w:val="22"/>
        </w:rPr>
        <w:tab/>
        <w:t>0</w:t>
      </w:r>
      <w:r w:rsidRPr="007470F7">
        <w:rPr>
          <w:rFonts w:eastAsia="Times New Roman" w:cs="Times New Roman"/>
          <w:sz w:val="22"/>
        </w:rPr>
        <w:tab/>
        <w:t>0</w:t>
      </w:r>
      <w:r w:rsidRPr="007470F7">
        <w:rPr>
          <w:rFonts w:eastAsia="Times New Roman" w:cs="Times New Roman"/>
          <w:sz w:val="22"/>
        </w:rPr>
        <w:tab/>
        <w:t>0</w:t>
      </w:r>
    </w:p>
    <w:p w14:paraId="4A8C90BB" w14:textId="77B23F5F"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Stalking</w:t>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sidRPr="007470F7">
        <w:rPr>
          <w:rFonts w:eastAsia="Times New Roman" w:cs="Times New Roman"/>
          <w:sz w:val="22"/>
        </w:rPr>
        <w:tab/>
      </w:r>
      <w:r>
        <w:rPr>
          <w:rFonts w:eastAsia="Times New Roman" w:cs="Times New Roman"/>
          <w:sz w:val="22"/>
        </w:rPr>
        <w:t>0</w:t>
      </w:r>
      <w:r>
        <w:rPr>
          <w:rFonts w:eastAsia="Times New Roman" w:cs="Times New Roman"/>
          <w:sz w:val="22"/>
        </w:rPr>
        <w:tab/>
      </w:r>
      <w:r w:rsidR="006E5742">
        <w:rPr>
          <w:rFonts w:eastAsia="Times New Roman" w:cs="Times New Roman"/>
          <w:sz w:val="22"/>
        </w:rPr>
        <w:t>1</w:t>
      </w:r>
      <w:r>
        <w:rPr>
          <w:rFonts w:eastAsia="Times New Roman" w:cs="Times New Roman"/>
          <w:sz w:val="22"/>
        </w:rPr>
        <w:tab/>
      </w:r>
      <w:r w:rsidR="006E5742">
        <w:rPr>
          <w:rFonts w:eastAsia="Times New Roman" w:cs="Times New Roman"/>
          <w:sz w:val="22"/>
        </w:rPr>
        <w:t>0</w:t>
      </w:r>
      <w:r>
        <w:rPr>
          <w:rFonts w:eastAsia="Times New Roman" w:cs="Times New Roman"/>
          <w:sz w:val="22"/>
        </w:rPr>
        <w:tab/>
        <w:t>0</w:t>
      </w:r>
    </w:p>
    <w:p w14:paraId="0D993792" w14:textId="77777777" w:rsidR="007D3583" w:rsidRPr="007470F7" w:rsidRDefault="007D3583" w:rsidP="007D3583">
      <w:pPr>
        <w:spacing w:after="200" w:line="276" w:lineRule="auto"/>
        <w:rPr>
          <w:rFonts w:eastAsia="Times New Roman" w:cs="Times New Roman"/>
          <w:sz w:val="22"/>
        </w:rPr>
      </w:pPr>
    </w:p>
    <w:p w14:paraId="49F58327"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Information contained within this publication is for purposes of federal compliance with the Campus Security Act. More specifically addressed issues on discrimination, harassment, and other important issues are contained within the policies set forth by the Cranbrook Art Academy.</w:t>
      </w:r>
    </w:p>
    <w:p w14:paraId="6AB541F6" w14:textId="77777777" w:rsidR="007D3583" w:rsidRPr="007470F7" w:rsidRDefault="007D3583" w:rsidP="007D3583">
      <w:pPr>
        <w:spacing w:after="200" w:line="276" w:lineRule="auto"/>
        <w:jc w:val="center"/>
        <w:rPr>
          <w:rFonts w:eastAsia="Times New Roman" w:cs="Times New Roman"/>
          <w:b/>
          <w:sz w:val="22"/>
        </w:rPr>
      </w:pPr>
    </w:p>
    <w:p w14:paraId="46B06F8E" w14:textId="77777777" w:rsidR="007D3583" w:rsidRPr="007470F7" w:rsidRDefault="007D3583" w:rsidP="007D3583">
      <w:pPr>
        <w:spacing w:after="200" w:line="276" w:lineRule="auto"/>
        <w:jc w:val="center"/>
        <w:rPr>
          <w:rFonts w:eastAsia="Times New Roman" w:cs="Times New Roman"/>
          <w:b/>
          <w:sz w:val="22"/>
        </w:rPr>
      </w:pPr>
      <w:r w:rsidRPr="007470F7">
        <w:rPr>
          <w:rFonts w:eastAsia="Times New Roman" w:cs="Times New Roman"/>
          <w:b/>
          <w:sz w:val="22"/>
        </w:rPr>
        <w:lastRenderedPageBreak/>
        <w:t xml:space="preserve">CONTACTING </w:t>
      </w:r>
      <w:r>
        <w:rPr>
          <w:rFonts w:eastAsia="Times New Roman" w:cs="Times New Roman"/>
          <w:b/>
          <w:sz w:val="22"/>
        </w:rPr>
        <w:t>SECURITY &amp; SAFETY</w:t>
      </w:r>
      <w:r w:rsidRPr="007470F7">
        <w:rPr>
          <w:rFonts w:eastAsia="Times New Roman" w:cs="Times New Roman"/>
          <w:b/>
          <w:sz w:val="22"/>
        </w:rPr>
        <w:t xml:space="preserve">  </w:t>
      </w:r>
      <w:proofErr w:type="gramStart"/>
      <w:r w:rsidRPr="007470F7">
        <w:rPr>
          <w:rFonts w:eastAsia="Times New Roman" w:cs="Times New Roman"/>
          <w:b/>
          <w:sz w:val="22"/>
        </w:rPr>
        <w:t xml:space="preserve">   (</w:t>
      </w:r>
      <w:proofErr w:type="gramEnd"/>
      <w:r w:rsidRPr="007470F7">
        <w:rPr>
          <w:rFonts w:eastAsia="Times New Roman" w:cs="Times New Roman"/>
          <w:b/>
          <w:sz w:val="22"/>
        </w:rPr>
        <w:t>248</w:t>
      </w:r>
      <w:r>
        <w:rPr>
          <w:rFonts w:eastAsia="Times New Roman" w:cs="Times New Roman"/>
          <w:b/>
          <w:sz w:val="22"/>
        </w:rPr>
        <w:t xml:space="preserve"> )645-3170 or ext. 3170 </w:t>
      </w:r>
    </w:p>
    <w:p w14:paraId="79B477B8" w14:textId="4A866111"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The Community </w:t>
      </w:r>
      <w:r>
        <w:rPr>
          <w:rFonts w:eastAsia="Times New Roman" w:cs="Times New Roman"/>
          <w:sz w:val="22"/>
        </w:rPr>
        <w:t>Security &amp; Safety</w:t>
      </w:r>
      <w:r w:rsidRPr="007470F7">
        <w:rPr>
          <w:rFonts w:eastAsia="Times New Roman" w:cs="Times New Roman"/>
          <w:sz w:val="22"/>
        </w:rPr>
        <w:t xml:space="preserve"> Department administrative office is located at 22 Valley Way Cranbrook Educational Community, Bloomfield Hills MI 48304. </w:t>
      </w:r>
    </w:p>
    <w:p w14:paraId="1B61C59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The </w:t>
      </w:r>
      <w:r>
        <w:rPr>
          <w:rFonts w:eastAsia="Times New Roman" w:cs="Times New Roman"/>
          <w:sz w:val="22"/>
        </w:rPr>
        <w:t>Security &amp; Safety</w:t>
      </w:r>
      <w:r w:rsidRPr="007470F7">
        <w:rPr>
          <w:rFonts w:eastAsia="Times New Roman" w:cs="Times New Roman"/>
          <w:sz w:val="22"/>
        </w:rPr>
        <w:t xml:space="preserve"> Office regular business h</w:t>
      </w:r>
      <w:r>
        <w:rPr>
          <w:rFonts w:eastAsia="Times New Roman" w:cs="Times New Roman"/>
          <w:sz w:val="22"/>
        </w:rPr>
        <w:t>ours are Monday through Friday 7</w:t>
      </w:r>
      <w:r w:rsidRPr="007470F7">
        <w:rPr>
          <w:rFonts w:eastAsia="Times New Roman" w:cs="Times New Roman"/>
          <w:sz w:val="22"/>
        </w:rPr>
        <w:t xml:space="preserve">:00AM – 4:30PM. The office is </w:t>
      </w:r>
      <w:r>
        <w:rPr>
          <w:rFonts w:eastAsia="Times New Roman" w:cs="Times New Roman"/>
          <w:sz w:val="22"/>
        </w:rPr>
        <w:t xml:space="preserve">staffed 24hours a </w:t>
      </w:r>
      <w:r w:rsidRPr="007470F7">
        <w:rPr>
          <w:rFonts w:eastAsia="Times New Roman" w:cs="Times New Roman"/>
          <w:sz w:val="22"/>
        </w:rPr>
        <w:t xml:space="preserve">day and may be reached by dialing extension 3170 from any telephone within the campus telephone system or by dialing (248) 645-3170 direct. </w:t>
      </w:r>
    </w:p>
    <w:p w14:paraId="10E5A2CC" w14:textId="39FA05F0"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Emergency Phone Numbers</w:t>
      </w:r>
      <w:r w:rsidR="00F07640">
        <w:rPr>
          <w:rFonts w:eastAsia="Times New Roman" w:cs="Times New Roman"/>
          <w:sz w:val="22"/>
        </w:rPr>
        <w:t>:</w:t>
      </w:r>
      <w:r w:rsidRPr="007470F7">
        <w:rPr>
          <w:rFonts w:eastAsia="Times New Roman" w:cs="Times New Roman"/>
          <w:sz w:val="22"/>
        </w:rPr>
        <w:t xml:space="preserve"> </w:t>
      </w:r>
    </w:p>
    <w:p w14:paraId="54A33264" w14:textId="4A5A752C"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The campus is staffed by </w:t>
      </w:r>
      <w:r w:rsidR="00F07640">
        <w:rPr>
          <w:rFonts w:eastAsia="Times New Roman" w:cs="Times New Roman"/>
          <w:sz w:val="22"/>
        </w:rPr>
        <w:t>security</w:t>
      </w:r>
      <w:r w:rsidRPr="007470F7">
        <w:rPr>
          <w:rFonts w:eastAsia="Times New Roman" w:cs="Times New Roman"/>
          <w:sz w:val="22"/>
        </w:rPr>
        <w:t xml:space="preserve"> personnel twenty-four (24) hours a day including weekends and holidays. A </w:t>
      </w:r>
      <w:r>
        <w:rPr>
          <w:rFonts w:eastAsia="Times New Roman" w:cs="Times New Roman"/>
          <w:sz w:val="22"/>
        </w:rPr>
        <w:t>Security &amp; Safety</w:t>
      </w:r>
      <w:r w:rsidRPr="007470F7">
        <w:rPr>
          <w:rFonts w:eastAsia="Times New Roman" w:cs="Times New Roman"/>
          <w:sz w:val="22"/>
        </w:rPr>
        <w:t xml:space="preserve"> Office may be reached at any time by dialing (248) 645-3170 or by using emergency call boxes located around the campus. </w:t>
      </w:r>
    </w:p>
    <w:p w14:paraId="13D10EB5"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IN CASE OF EMERGENCY, call 911 if able to do so, and then call (248) 645-3170 or ext. 3170 or use a campus emergency call box.</w:t>
      </w:r>
    </w:p>
    <w:p w14:paraId="562DEA34" w14:textId="77777777" w:rsidR="007D3583" w:rsidRPr="007470F7" w:rsidRDefault="007D3583" w:rsidP="007D3583">
      <w:pPr>
        <w:spacing w:after="200" w:line="276" w:lineRule="auto"/>
        <w:rPr>
          <w:rFonts w:eastAsia="Times New Roman" w:cs="Times New Roman"/>
          <w:sz w:val="22"/>
        </w:rPr>
      </w:pPr>
      <w:r w:rsidRPr="007470F7">
        <w:rPr>
          <w:rFonts w:eastAsia="Times New Roman" w:cs="Times New Roman"/>
          <w:sz w:val="22"/>
        </w:rPr>
        <w:t xml:space="preserve">Emergency Call Boxes - These emergency call boxes connect directly to the dispatcher at </w:t>
      </w:r>
      <w:r>
        <w:rPr>
          <w:rFonts w:eastAsia="Times New Roman" w:cs="Times New Roman"/>
          <w:sz w:val="22"/>
        </w:rPr>
        <w:t>Security &amp; Safety</w:t>
      </w:r>
      <w:r w:rsidRPr="007470F7">
        <w:rPr>
          <w:rFonts w:eastAsia="Times New Roman" w:cs="Times New Roman"/>
          <w:sz w:val="22"/>
        </w:rPr>
        <w:t>. There are emergency call boxes/phones located as follows:</w:t>
      </w:r>
    </w:p>
    <w:p w14:paraId="3A7EAC6D" w14:textId="77777777" w:rsidR="007D3583" w:rsidRPr="007470F7" w:rsidRDefault="007D3583" w:rsidP="007D3583">
      <w:pPr>
        <w:numPr>
          <w:ilvl w:val="0"/>
          <w:numId w:val="5"/>
        </w:numPr>
        <w:spacing w:after="200" w:line="276" w:lineRule="auto"/>
        <w:contextualSpacing/>
        <w:rPr>
          <w:rFonts w:eastAsia="Times New Roman" w:cs="Times New Roman"/>
          <w:sz w:val="22"/>
        </w:rPr>
      </w:pPr>
      <w:r w:rsidRPr="007470F7">
        <w:rPr>
          <w:rFonts w:eastAsia="Times New Roman" w:cs="Times New Roman"/>
          <w:sz w:val="22"/>
        </w:rPr>
        <w:t>Vaughan Boys Middle School – In Valley (Northwest corner of campus)</w:t>
      </w:r>
    </w:p>
    <w:p w14:paraId="28A99BC7" w14:textId="77777777" w:rsidR="007D3583" w:rsidRPr="007470F7" w:rsidRDefault="007D3583" w:rsidP="007D3583">
      <w:pPr>
        <w:numPr>
          <w:ilvl w:val="0"/>
          <w:numId w:val="5"/>
        </w:numPr>
        <w:spacing w:after="200" w:line="276" w:lineRule="auto"/>
        <w:contextualSpacing/>
        <w:rPr>
          <w:rFonts w:eastAsia="Times New Roman" w:cs="Times New Roman"/>
          <w:sz w:val="22"/>
        </w:rPr>
      </w:pPr>
      <w:r w:rsidRPr="007470F7">
        <w:rPr>
          <w:rFonts w:eastAsia="Times New Roman" w:cs="Times New Roman"/>
          <w:sz w:val="22"/>
        </w:rPr>
        <w:t xml:space="preserve">Lower Athletic Fields – Near Scorers stand </w:t>
      </w:r>
    </w:p>
    <w:p w14:paraId="0DC9F464" w14:textId="77777777" w:rsidR="007D3583" w:rsidRPr="007470F7" w:rsidRDefault="007D3583" w:rsidP="007D3583">
      <w:pPr>
        <w:numPr>
          <w:ilvl w:val="0"/>
          <w:numId w:val="5"/>
        </w:numPr>
        <w:spacing w:after="200" w:line="276" w:lineRule="auto"/>
        <w:contextualSpacing/>
        <w:rPr>
          <w:rFonts w:eastAsia="Times New Roman" w:cs="Times New Roman"/>
          <w:sz w:val="22"/>
        </w:rPr>
      </w:pPr>
      <w:r w:rsidRPr="007470F7">
        <w:rPr>
          <w:rFonts w:eastAsia="Times New Roman" w:cs="Times New Roman"/>
          <w:sz w:val="22"/>
        </w:rPr>
        <w:t>550 Parking Lot near entrance to PAC</w:t>
      </w:r>
    </w:p>
    <w:p w14:paraId="17B164AA" w14:textId="77777777" w:rsidR="007D3583" w:rsidRPr="007470F7" w:rsidRDefault="007D3583" w:rsidP="007D3583">
      <w:pPr>
        <w:numPr>
          <w:ilvl w:val="0"/>
          <w:numId w:val="5"/>
        </w:numPr>
        <w:spacing w:after="200" w:line="276" w:lineRule="auto"/>
        <w:contextualSpacing/>
        <w:rPr>
          <w:rFonts w:eastAsia="Times New Roman" w:cs="Times New Roman"/>
          <w:sz w:val="22"/>
        </w:rPr>
      </w:pPr>
      <w:proofErr w:type="spellStart"/>
      <w:r w:rsidRPr="007470F7">
        <w:rPr>
          <w:rFonts w:eastAsia="Times New Roman" w:cs="Times New Roman"/>
          <w:sz w:val="22"/>
        </w:rPr>
        <w:t>Kingswood</w:t>
      </w:r>
      <w:proofErr w:type="spellEnd"/>
      <w:r w:rsidRPr="007470F7">
        <w:rPr>
          <w:rFonts w:eastAsia="Times New Roman" w:cs="Times New Roman"/>
          <w:sz w:val="22"/>
        </w:rPr>
        <w:t xml:space="preserve"> Upper School – Dirt road/Athletic Fields West side of school building</w:t>
      </w:r>
    </w:p>
    <w:p w14:paraId="0B6F9A6A" w14:textId="77777777" w:rsidR="007D3583" w:rsidRPr="007470F7" w:rsidRDefault="007D3583" w:rsidP="007D3583">
      <w:pPr>
        <w:numPr>
          <w:ilvl w:val="0"/>
          <w:numId w:val="5"/>
        </w:numPr>
        <w:spacing w:after="200" w:line="276" w:lineRule="auto"/>
        <w:contextualSpacing/>
        <w:rPr>
          <w:rFonts w:eastAsia="Times New Roman" w:cs="Times New Roman"/>
          <w:sz w:val="22"/>
        </w:rPr>
      </w:pPr>
      <w:proofErr w:type="spellStart"/>
      <w:r w:rsidRPr="007470F7">
        <w:rPr>
          <w:rFonts w:eastAsia="Times New Roman" w:cs="Times New Roman"/>
          <w:sz w:val="22"/>
        </w:rPr>
        <w:t>Kingswood</w:t>
      </w:r>
      <w:proofErr w:type="spellEnd"/>
      <w:r w:rsidRPr="007470F7">
        <w:rPr>
          <w:rFonts w:eastAsia="Times New Roman" w:cs="Times New Roman"/>
          <w:sz w:val="22"/>
        </w:rPr>
        <w:t xml:space="preserve"> Lower parking lot – at Girls Middle School Walkway.</w:t>
      </w:r>
    </w:p>
    <w:p w14:paraId="53838104" w14:textId="77777777" w:rsidR="007D3583" w:rsidRPr="007470F7" w:rsidRDefault="007D3583" w:rsidP="007D3583">
      <w:pPr>
        <w:numPr>
          <w:ilvl w:val="0"/>
          <w:numId w:val="5"/>
        </w:numPr>
        <w:spacing w:after="200" w:line="276" w:lineRule="auto"/>
        <w:contextualSpacing/>
        <w:rPr>
          <w:rFonts w:eastAsia="Times New Roman" w:cs="Times New Roman"/>
          <w:sz w:val="22"/>
        </w:rPr>
      </w:pPr>
      <w:r w:rsidRPr="007470F7">
        <w:rPr>
          <w:rFonts w:eastAsia="Times New Roman" w:cs="Times New Roman"/>
          <w:sz w:val="22"/>
        </w:rPr>
        <w:t xml:space="preserve">Elevator Emergency Phones in the CIS/Art Academy Parking Garage connect directly to the </w:t>
      </w:r>
      <w:r>
        <w:rPr>
          <w:rFonts w:eastAsia="Times New Roman" w:cs="Times New Roman"/>
          <w:sz w:val="22"/>
        </w:rPr>
        <w:t>Security &amp; Safety</w:t>
      </w:r>
      <w:r w:rsidRPr="007470F7">
        <w:rPr>
          <w:rFonts w:eastAsia="Times New Roman" w:cs="Times New Roman"/>
          <w:sz w:val="22"/>
        </w:rPr>
        <w:t xml:space="preserve"> Office</w:t>
      </w:r>
    </w:p>
    <w:p w14:paraId="76F94C3E" w14:textId="77777777" w:rsidR="007D3583" w:rsidRPr="007470F7" w:rsidRDefault="007D3583" w:rsidP="007D3583">
      <w:pPr>
        <w:spacing w:after="200" w:line="276" w:lineRule="auto"/>
        <w:rPr>
          <w:rFonts w:eastAsia="Times New Roman" w:cs="Times New Roman"/>
          <w:sz w:val="22"/>
        </w:rPr>
      </w:pPr>
    </w:p>
    <w:p w14:paraId="54EEE5E7" w14:textId="77777777" w:rsidR="007D3583" w:rsidRPr="007470F7" w:rsidRDefault="007D3583" w:rsidP="007D3583">
      <w:pPr>
        <w:spacing w:after="200" w:line="276" w:lineRule="auto"/>
        <w:rPr>
          <w:rFonts w:eastAsia="Times New Roman" w:cs="Times New Roman"/>
          <w:sz w:val="22"/>
        </w:rPr>
      </w:pPr>
    </w:p>
    <w:p w14:paraId="6BF6A0AA" w14:textId="77777777" w:rsidR="007D3583" w:rsidRPr="007470F7" w:rsidRDefault="007D3583" w:rsidP="007D3583">
      <w:pPr>
        <w:spacing w:after="200" w:line="276" w:lineRule="auto"/>
        <w:rPr>
          <w:rFonts w:eastAsia="Times New Roman" w:cs="Times New Roman"/>
          <w:sz w:val="22"/>
        </w:rPr>
      </w:pPr>
    </w:p>
    <w:p w14:paraId="6F7E7A1D" w14:textId="77777777" w:rsidR="007D3583" w:rsidRPr="007470F7" w:rsidRDefault="007D3583" w:rsidP="007D3583">
      <w:pPr>
        <w:spacing w:after="200" w:line="276" w:lineRule="auto"/>
        <w:rPr>
          <w:rFonts w:eastAsia="Times New Roman" w:cs="Times New Roman"/>
          <w:sz w:val="22"/>
        </w:rPr>
      </w:pPr>
    </w:p>
    <w:p w14:paraId="621F9B27" w14:textId="77777777" w:rsidR="007D3583" w:rsidRPr="007470F7" w:rsidRDefault="007D3583" w:rsidP="007D3583">
      <w:pPr>
        <w:spacing w:after="200" w:line="276" w:lineRule="auto"/>
        <w:rPr>
          <w:rFonts w:eastAsia="Times New Roman" w:cs="Times New Roman"/>
          <w:sz w:val="22"/>
        </w:rPr>
      </w:pPr>
    </w:p>
    <w:p w14:paraId="7190014E" w14:textId="77777777" w:rsidR="007D3583" w:rsidRPr="007470F7" w:rsidRDefault="007D3583" w:rsidP="007D3583">
      <w:pPr>
        <w:spacing w:after="200" w:line="276" w:lineRule="auto"/>
        <w:rPr>
          <w:rFonts w:eastAsia="Times New Roman" w:cs="Times New Roman"/>
          <w:sz w:val="22"/>
        </w:rPr>
      </w:pPr>
    </w:p>
    <w:p w14:paraId="3C8EFAE2" w14:textId="77777777" w:rsidR="007D3583" w:rsidRPr="007470F7" w:rsidRDefault="007D3583" w:rsidP="007D3583">
      <w:pPr>
        <w:spacing w:after="200" w:line="276" w:lineRule="auto"/>
        <w:rPr>
          <w:rFonts w:eastAsia="Times New Roman" w:cs="Times New Roman"/>
          <w:sz w:val="22"/>
        </w:rPr>
      </w:pPr>
    </w:p>
    <w:p w14:paraId="543B7928" w14:textId="77777777" w:rsidR="007D3583" w:rsidRPr="007470F7" w:rsidRDefault="007D3583" w:rsidP="007D3583">
      <w:pPr>
        <w:spacing w:after="200" w:line="276" w:lineRule="auto"/>
        <w:rPr>
          <w:rFonts w:eastAsia="Times New Roman" w:cs="Times New Roman"/>
          <w:sz w:val="22"/>
        </w:rPr>
      </w:pPr>
    </w:p>
    <w:p w14:paraId="08A3D132" w14:textId="77777777" w:rsidR="007D3583" w:rsidRPr="007470F7" w:rsidRDefault="007D3583" w:rsidP="007D3583">
      <w:pPr>
        <w:autoSpaceDE w:val="0"/>
        <w:autoSpaceDN w:val="0"/>
        <w:adjustRightInd w:val="0"/>
        <w:spacing w:after="0" w:line="240" w:lineRule="auto"/>
        <w:rPr>
          <w:rFonts w:eastAsia="Times New Roman" w:cs="Times New Roman"/>
          <w:sz w:val="22"/>
        </w:rPr>
      </w:pPr>
    </w:p>
    <w:p w14:paraId="0F9D2097" w14:textId="77777777" w:rsidR="007D3583" w:rsidRPr="007470F7" w:rsidRDefault="007D3583" w:rsidP="007D3583">
      <w:pPr>
        <w:autoSpaceDE w:val="0"/>
        <w:autoSpaceDN w:val="0"/>
        <w:adjustRightInd w:val="0"/>
        <w:spacing w:after="0" w:line="240" w:lineRule="auto"/>
        <w:rPr>
          <w:rFonts w:eastAsia="Times New Roman" w:cs="Times New Roman"/>
          <w:sz w:val="22"/>
        </w:rPr>
      </w:pPr>
    </w:p>
    <w:p w14:paraId="19F807E4" w14:textId="77777777" w:rsidR="007D3583" w:rsidRPr="007470F7" w:rsidRDefault="007D3583" w:rsidP="007D3583">
      <w:pPr>
        <w:autoSpaceDE w:val="0"/>
        <w:autoSpaceDN w:val="0"/>
        <w:adjustRightInd w:val="0"/>
        <w:spacing w:after="0" w:line="240" w:lineRule="auto"/>
        <w:rPr>
          <w:rFonts w:ascii="Arial" w:eastAsia="Times New Roman" w:hAnsi="Arial" w:cs="Arial"/>
          <w:b/>
          <w:bCs/>
          <w:color w:val="000000"/>
          <w:szCs w:val="24"/>
        </w:rPr>
      </w:pPr>
    </w:p>
    <w:p w14:paraId="5B5370CC" w14:textId="77777777" w:rsidR="007D3583" w:rsidRPr="007470F7" w:rsidRDefault="007D3583" w:rsidP="007D3583">
      <w:pPr>
        <w:autoSpaceDE w:val="0"/>
        <w:autoSpaceDN w:val="0"/>
        <w:adjustRightInd w:val="0"/>
        <w:spacing w:after="0" w:line="240" w:lineRule="auto"/>
        <w:jc w:val="center"/>
        <w:rPr>
          <w:rFonts w:ascii="Arial" w:eastAsia="Times New Roman" w:hAnsi="Arial" w:cs="Arial"/>
          <w:b/>
          <w:bCs/>
          <w:color w:val="000000"/>
          <w:szCs w:val="24"/>
        </w:rPr>
      </w:pPr>
    </w:p>
    <w:p w14:paraId="2B1B1A14" w14:textId="77777777" w:rsidR="007D3583" w:rsidRPr="007470F7" w:rsidRDefault="007D3583" w:rsidP="007D3583">
      <w:pPr>
        <w:autoSpaceDE w:val="0"/>
        <w:autoSpaceDN w:val="0"/>
        <w:adjustRightInd w:val="0"/>
        <w:spacing w:after="0" w:line="240" w:lineRule="auto"/>
        <w:jc w:val="center"/>
        <w:rPr>
          <w:rFonts w:ascii="Arial" w:eastAsia="Times New Roman" w:hAnsi="Arial" w:cs="Arial"/>
          <w:b/>
          <w:bCs/>
          <w:color w:val="000000"/>
          <w:szCs w:val="24"/>
        </w:rPr>
      </w:pPr>
      <w:r w:rsidRPr="007470F7">
        <w:rPr>
          <w:rFonts w:ascii="Arial" w:eastAsia="Times New Roman" w:hAnsi="Arial" w:cs="Arial"/>
          <w:b/>
          <w:bCs/>
          <w:color w:val="000000"/>
          <w:szCs w:val="24"/>
        </w:rPr>
        <w:lastRenderedPageBreak/>
        <w:t>Annual Fire Safety Report</w:t>
      </w:r>
    </w:p>
    <w:p w14:paraId="49C42E2F"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Cs w:val="24"/>
        </w:rPr>
      </w:pPr>
    </w:p>
    <w:p w14:paraId="062C8E67"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If a fire occurs in a Cranbrook Academy of Art building, residents should immediately evacuate the building and notify Cranbrook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at 248-645-3170or Call 911.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will initiate a response, as the department can summon the fire department quickly. If a member of the Cranbrook Art Academy community finds evidence of a fire that has been extinguished, and the person is not sure whether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has already responded, the community member should immediately notify Campus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to investigate and document the incident. </w:t>
      </w:r>
    </w:p>
    <w:p w14:paraId="765FCA46" w14:textId="77777777" w:rsidR="007D3583" w:rsidRPr="007470F7" w:rsidRDefault="007D3583" w:rsidP="007D3583">
      <w:pPr>
        <w:spacing w:after="0" w:line="240" w:lineRule="auto"/>
        <w:rPr>
          <w:rFonts w:eastAsia="Calibri" w:cs="Times New Roman"/>
        </w:rPr>
      </w:pPr>
    </w:p>
    <w:p w14:paraId="53DFDCDC"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The fire alarms alert community members of potential hazards and community members are required to heed their warning and evacuate buildings immediately upon hearing a fire alarm in a facility. Use the nearest stairwell and/or exit to leave the building immediately. Community members should familiarize themselves with the exits in each building.</w:t>
      </w:r>
    </w:p>
    <w:p w14:paraId="4E28C075"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 </w:t>
      </w:r>
    </w:p>
    <w:p w14:paraId="0C6C2EDC"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Cranbrook </w:t>
      </w:r>
      <w:r>
        <w:rPr>
          <w:rFonts w:ascii="Arial" w:eastAsia="Times New Roman" w:hAnsi="Arial" w:cs="Arial"/>
          <w:color w:val="000000"/>
          <w:sz w:val="22"/>
        </w:rPr>
        <w:t>Security &amp; Safety</w:t>
      </w:r>
      <w:r w:rsidRPr="007470F7">
        <w:rPr>
          <w:rFonts w:ascii="Arial" w:eastAsia="Times New Roman" w:hAnsi="Arial" w:cs="Arial"/>
          <w:color w:val="000000"/>
          <w:sz w:val="22"/>
        </w:rPr>
        <w:t xml:space="preserve"> publishes this fire safety report as part of its annual </w:t>
      </w:r>
      <w:proofErr w:type="spellStart"/>
      <w:r w:rsidRPr="007470F7">
        <w:rPr>
          <w:rFonts w:ascii="Arial" w:eastAsia="Times New Roman" w:hAnsi="Arial" w:cs="Arial"/>
          <w:color w:val="000000"/>
          <w:sz w:val="22"/>
        </w:rPr>
        <w:t>Clery</w:t>
      </w:r>
      <w:proofErr w:type="spellEnd"/>
      <w:r w:rsidRPr="007470F7">
        <w:rPr>
          <w:rFonts w:ascii="Arial" w:eastAsia="Times New Roman" w:hAnsi="Arial" w:cs="Arial"/>
          <w:color w:val="000000"/>
          <w:sz w:val="22"/>
        </w:rPr>
        <w:t xml:space="preserve"> Act Compliance document, via this brochure, which contains information with respect to the fire safety practices and standards for the Cranbrook Academy of Art. This report includes statistics concerning the number of fires, the cause of each fire, the numbers of injuries and deaths related to a fire, and the value of the property damage caused by a fire.</w:t>
      </w:r>
    </w:p>
    <w:p w14:paraId="2D4E660B" w14:textId="77777777" w:rsidR="007D3583" w:rsidRPr="007470F7" w:rsidRDefault="007D3583" w:rsidP="007D3583">
      <w:pPr>
        <w:autoSpaceDE w:val="0"/>
        <w:autoSpaceDN w:val="0"/>
        <w:adjustRightInd w:val="0"/>
        <w:spacing w:after="0" w:line="240" w:lineRule="auto"/>
        <w:rPr>
          <w:rFonts w:ascii="Calibri" w:eastAsia="Times New Roman" w:hAnsi="Calibri" w:cs="Calibri"/>
          <w:color w:val="000000"/>
          <w:sz w:val="22"/>
        </w:rPr>
      </w:pPr>
      <w:r w:rsidRPr="007470F7">
        <w:rPr>
          <w:rFonts w:ascii="Calibri" w:eastAsia="Times New Roman" w:hAnsi="Calibri" w:cs="Calibri"/>
          <w:color w:val="000000"/>
          <w:sz w:val="22"/>
        </w:rPr>
        <w:t xml:space="preserve"> </w:t>
      </w:r>
    </w:p>
    <w:p w14:paraId="33AD8FB6" w14:textId="77777777" w:rsidR="007D3583" w:rsidRPr="007470F7" w:rsidRDefault="007D3583" w:rsidP="007D3583">
      <w:pPr>
        <w:autoSpaceDE w:val="0"/>
        <w:autoSpaceDN w:val="0"/>
        <w:adjustRightInd w:val="0"/>
        <w:spacing w:after="0" w:line="240" w:lineRule="auto"/>
        <w:rPr>
          <w:rFonts w:ascii="Arial" w:eastAsia="Times New Roman" w:hAnsi="Arial" w:cs="Arial"/>
          <w:b/>
          <w:bCs/>
          <w:color w:val="000000"/>
          <w:sz w:val="22"/>
        </w:rPr>
      </w:pPr>
      <w:r w:rsidRPr="007470F7">
        <w:rPr>
          <w:rFonts w:ascii="Arial" w:eastAsia="Times New Roman" w:hAnsi="Arial" w:cs="Arial"/>
          <w:b/>
          <w:bCs/>
          <w:color w:val="000000"/>
          <w:sz w:val="22"/>
        </w:rPr>
        <w:t>Fire Log</w:t>
      </w:r>
    </w:p>
    <w:p w14:paraId="246EF92F"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 </w:t>
      </w:r>
    </w:p>
    <w:p w14:paraId="505A3F2A" w14:textId="77777777" w:rsidR="007D3583" w:rsidRPr="007470F7" w:rsidRDefault="007D3583" w:rsidP="007D3583">
      <w:pPr>
        <w:spacing w:after="200" w:line="276" w:lineRule="auto"/>
        <w:rPr>
          <w:rFonts w:ascii="Arial" w:eastAsia="Times New Roman" w:hAnsi="Arial" w:cs="Arial"/>
          <w:sz w:val="22"/>
        </w:rPr>
      </w:pPr>
      <w:r w:rsidRPr="007470F7">
        <w:rPr>
          <w:rFonts w:ascii="Arial" w:eastAsia="Times New Roman" w:hAnsi="Arial" w:cs="Arial"/>
          <w:sz w:val="22"/>
        </w:rPr>
        <w:t>The information regarding any fire</w:t>
      </w:r>
      <w:r>
        <w:rPr>
          <w:rFonts w:ascii="Arial" w:eastAsia="Times New Roman" w:hAnsi="Arial" w:cs="Arial"/>
          <w:sz w:val="22"/>
        </w:rPr>
        <w:t xml:space="preserve"> incidents or</w:t>
      </w:r>
      <w:r w:rsidRPr="007470F7">
        <w:rPr>
          <w:rFonts w:ascii="Arial" w:eastAsia="Times New Roman" w:hAnsi="Arial" w:cs="Arial"/>
          <w:sz w:val="22"/>
        </w:rPr>
        <w:t xml:space="preserve"> damages may be obtained from the Cranbrook </w:t>
      </w:r>
      <w:r>
        <w:rPr>
          <w:rFonts w:ascii="Arial" w:eastAsia="Times New Roman" w:hAnsi="Arial" w:cs="Arial"/>
          <w:sz w:val="22"/>
        </w:rPr>
        <w:t>Security &amp; Safety</w:t>
      </w:r>
      <w:r w:rsidRPr="007470F7">
        <w:rPr>
          <w:rFonts w:ascii="Arial" w:eastAsia="Times New Roman" w:hAnsi="Arial" w:cs="Arial"/>
          <w:sz w:val="22"/>
        </w:rPr>
        <w:t xml:space="preserve"> Department Office.  This report would include any injury reports and the cost of any damages.</w:t>
      </w:r>
    </w:p>
    <w:p w14:paraId="313605DA" w14:textId="77777777" w:rsidR="007D3583" w:rsidRPr="007470F7" w:rsidRDefault="007D3583" w:rsidP="007D3583">
      <w:pPr>
        <w:autoSpaceDE w:val="0"/>
        <w:autoSpaceDN w:val="0"/>
        <w:adjustRightInd w:val="0"/>
        <w:spacing w:after="0" w:line="240" w:lineRule="auto"/>
        <w:rPr>
          <w:rFonts w:ascii="Arial" w:eastAsia="Times New Roman" w:hAnsi="Arial" w:cs="Arial"/>
          <w:b/>
          <w:bCs/>
          <w:color w:val="000000"/>
          <w:sz w:val="22"/>
        </w:rPr>
      </w:pPr>
      <w:r w:rsidRPr="007470F7">
        <w:rPr>
          <w:rFonts w:ascii="Arial" w:eastAsia="Times New Roman" w:hAnsi="Arial" w:cs="Arial"/>
          <w:b/>
          <w:bCs/>
          <w:color w:val="000000"/>
          <w:sz w:val="22"/>
        </w:rPr>
        <w:t>Fire Safety Tips</w:t>
      </w:r>
    </w:p>
    <w:p w14:paraId="008B3CA3"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b/>
          <w:bCs/>
          <w:color w:val="000000"/>
          <w:sz w:val="22"/>
        </w:rPr>
        <w:t xml:space="preserve"> </w:t>
      </w:r>
    </w:p>
    <w:p w14:paraId="78A1F4C8"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A door can be the first line of defense against the spread of smoke or fire from one area to another. Some doors, such as fire doors in corridors or stairwells of residence halls, are designed to stand up to fire longer than those of an individual room. It is important that these doors are CLOSED. </w:t>
      </w:r>
    </w:p>
    <w:p w14:paraId="78388601"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2B79C894"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Sprinklers are 98% effective in preventing the spread of fire when operating properly. DO NOT obstruct the sprinkler heads with materials such as clothing. </w:t>
      </w:r>
    </w:p>
    <w:p w14:paraId="7A10A51D"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6B9B3115"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Smoke detectors cannot do their job if they are disabled or covered by the occ</w:t>
      </w:r>
      <w:r>
        <w:rPr>
          <w:rFonts w:ascii="Arial" w:eastAsia="Times New Roman" w:hAnsi="Arial" w:cs="Arial"/>
          <w:color w:val="000000"/>
          <w:sz w:val="22"/>
        </w:rPr>
        <w:t>upant, which is a violation of Campus</w:t>
      </w:r>
      <w:r w:rsidRPr="007470F7">
        <w:rPr>
          <w:rFonts w:ascii="Arial" w:eastAsia="Times New Roman" w:hAnsi="Arial" w:cs="Arial"/>
          <w:color w:val="000000"/>
          <w:sz w:val="22"/>
        </w:rPr>
        <w:t xml:space="preserve"> Policy. </w:t>
      </w:r>
    </w:p>
    <w:p w14:paraId="3BB6F408"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p>
    <w:p w14:paraId="74BCA50E"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Almost 75% of all fires that are caused by smoking material are the result of a cigarette being abandoned or disposed of carelessly. Smoking is NOT PERMITTED in any Cranbrook Art Academy building.</w:t>
      </w:r>
    </w:p>
    <w:p w14:paraId="0414F53D" w14:textId="77777777" w:rsidR="007D3583" w:rsidRPr="007470F7" w:rsidRDefault="007D3583" w:rsidP="007D3583">
      <w:pPr>
        <w:autoSpaceDE w:val="0"/>
        <w:autoSpaceDN w:val="0"/>
        <w:adjustRightInd w:val="0"/>
        <w:spacing w:after="0" w:line="240" w:lineRule="auto"/>
        <w:rPr>
          <w:rFonts w:ascii="Arial" w:eastAsia="Times New Roman" w:hAnsi="Arial" w:cs="Arial"/>
          <w:color w:val="000000"/>
          <w:sz w:val="22"/>
        </w:rPr>
      </w:pPr>
      <w:r w:rsidRPr="007470F7">
        <w:rPr>
          <w:rFonts w:ascii="Arial" w:eastAsia="Times New Roman" w:hAnsi="Arial" w:cs="Arial"/>
          <w:color w:val="000000"/>
          <w:sz w:val="22"/>
        </w:rPr>
        <w:t xml:space="preserve"> </w:t>
      </w:r>
    </w:p>
    <w:p w14:paraId="3310CF0C" w14:textId="77777777" w:rsidR="007D3583" w:rsidRPr="007470F7" w:rsidRDefault="007D3583" w:rsidP="007D3583">
      <w:pPr>
        <w:spacing w:after="200" w:line="276" w:lineRule="auto"/>
        <w:rPr>
          <w:rFonts w:ascii="Arial" w:eastAsia="Times New Roman" w:hAnsi="Arial" w:cs="Arial"/>
          <w:sz w:val="22"/>
        </w:rPr>
      </w:pPr>
      <w:r w:rsidRPr="007470F7">
        <w:rPr>
          <w:rFonts w:ascii="Arial" w:eastAsia="Times New Roman" w:hAnsi="Arial" w:cs="Arial"/>
          <w:sz w:val="22"/>
        </w:rPr>
        <w:t xml:space="preserve">Campus security and fire safety procedures are discussed during new student orientation. The </w:t>
      </w:r>
      <w:r>
        <w:rPr>
          <w:rFonts w:ascii="Arial" w:eastAsia="Times New Roman" w:hAnsi="Arial" w:cs="Arial"/>
          <w:sz w:val="22"/>
        </w:rPr>
        <w:t>Security &amp; Safety</w:t>
      </w:r>
      <w:r w:rsidRPr="007470F7">
        <w:rPr>
          <w:rFonts w:ascii="Arial" w:eastAsia="Times New Roman" w:hAnsi="Arial" w:cs="Arial"/>
          <w:sz w:val="22"/>
        </w:rPr>
        <w:t xml:space="preserve"> Department and Academy Administration participate in meetings and programs to address students concerns and explain Academy security, public safety, and fire safety measures and procedures.</w:t>
      </w:r>
    </w:p>
    <w:p w14:paraId="26E3C771" w14:textId="77777777" w:rsidR="007D3583" w:rsidRPr="007470F7" w:rsidRDefault="007D3583" w:rsidP="007D3583">
      <w:pPr>
        <w:spacing w:after="200" w:line="276" w:lineRule="auto"/>
        <w:rPr>
          <w:rFonts w:ascii="Arial" w:eastAsia="Times New Roman" w:hAnsi="Arial" w:cs="Arial"/>
          <w:b/>
          <w:sz w:val="22"/>
        </w:rPr>
      </w:pPr>
    </w:p>
    <w:p w14:paraId="0B6709DA" w14:textId="77777777" w:rsidR="007D3583" w:rsidRPr="007470F7" w:rsidRDefault="007D3583" w:rsidP="007D3583">
      <w:pPr>
        <w:spacing w:after="200" w:line="276" w:lineRule="auto"/>
        <w:jc w:val="center"/>
        <w:rPr>
          <w:rFonts w:ascii="Arial" w:eastAsia="Times New Roman" w:hAnsi="Arial" w:cs="Arial"/>
          <w:b/>
          <w:szCs w:val="24"/>
        </w:rPr>
      </w:pPr>
    </w:p>
    <w:p w14:paraId="0AF1B4D5" w14:textId="77777777" w:rsidR="007D3583" w:rsidRPr="007470F7" w:rsidRDefault="007D3583" w:rsidP="007D3583">
      <w:pPr>
        <w:spacing w:after="200" w:line="276" w:lineRule="auto"/>
        <w:jc w:val="center"/>
        <w:rPr>
          <w:rFonts w:ascii="Arial" w:eastAsia="Times New Roman" w:hAnsi="Arial" w:cs="Arial"/>
          <w:b/>
          <w:sz w:val="28"/>
          <w:szCs w:val="28"/>
        </w:rPr>
      </w:pPr>
      <w:r w:rsidRPr="007470F7">
        <w:rPr>
          <w:rFonts w:ascii="Arial" w:eastAsia="Times New Roman" w:hAnsi="Arial" w:cs="Arial"/>
          <w:b/>
          <w:sz w:val="28"/>
          <w:szCs w:val="28"/>
        </w:rPr>
        <w:t>Cranbrook</w:t>
      </w:r>
      <w:r>
        <w:rPr>
          <w:rFonts w:ascii="Arial" w:eastAsia="Times New Roman" w:hAnsi="Arial" w:cs="Arial"/>
          <w:b/>
          <w:sz w:val="28"/>
          <w:szCs w:val="28"/>
        </w:rPr>
        <w:t xml:space="preserve"> Academy of Art 2017-18</w:t>
      </w:r>
      <w:r w:rsidRPr="007470F7">
        <w:rPr>
          <w:rFonts w:ascii="Arial" w:eastAsia="Times New Roman" w:hAnsi="Arial" w:cs="Arial"/>
          <w:b/>
          <w:sz w:val="28"/>
          <w:szCs w:val="28"/>
        </w:rPr>
        <w:t xml:space="preserve"> Residential - Annual Fire Statistics</w:t>
      </w:r>
    </w:p>
    <w:p w14:paraId="75B3118A" w14:textId="77777777" w:rsidR="007D3583" w:rsidRPr="007470F7" w:rsidRDefault="007D3583" w:rsidP="007D3583">
      <w:pPr>
        <w:spacing w:after="200" w:line="276" w:lineRule="auto"/>
        <w:jc w:val="center"/>
        <w:rPr>
          <w:rFonts w:ascii="Arial" w:eastAsia="Times New Roman" w:hAnsi="Arial" w:cs="Arial"/>
          <w:b/>
          <w:sz w:val="28"/>
          <w:szCs w:val="28"/>
        </w:rPr>
      </w:pPr>
    </w:p>
    <w:tbl>
      <w:tblPr>
        <w:tblStyle w:val="TableGrid1"/>
        <w:tblW w:w="9738" w:type="dxa"/>
        <w:tblLayout w:type="fixed"/>
        <w:tblLook w:val="04A0" w:firstRow="1" w:lastRow="0" w:firstColumn="1" w:lastColumn="0" w:noHBand="0" w:noVBand="1"/>
      </w:tblPr>
      <w:tblGrid>
        <w:gridCol w:w="1085"/>
        <w:gridCol w:w="1813"/>
        <w:gridCol w:w="1710"/>
        <w:gridCol w:w="1710"/>
        <w:gridCol w:w="1710"/>
        <w:gridCol w:w="1710"/>
      </w:tblGrid>
      <w:tr w:rsidR="007D3583" w:rsidRPr="007470F7" w14:paraId="552175A2" w14:textId="77777777" w:rsidTr="000641A4">
        <w:tc>
          <w:tcPr>
            <w:tcW w:w="1085" w:type="dxa"/>
          </w:tcPr>
          <w:p w14:paraId="71B4C3E1" w14:textId="77777777" w:rsidR="007D3583" w:rsidRPr="007470F7" w:rsidRDefault="007D3583" w:rsidP="000641A4">
            <w:pPr>
              <w:rPr>
                <w:rFonts w:eastAsia="Times New Roman" w:cs="Times New Roman"/>
                <w:sz w:val="22"/>
              </w:rPr>
            </w:pPr>
          </w:p>
        </w:tc>
        <w:tc>
          <w:tcPr>
            <w:tcW w:w="1813" w:type="dxa"/>
          </w:tcPr>
          <w:p w14:paraId="3ECB8C8B"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Number of</w:t>
            </w:r>
          </w:p>
          <w:p w14:paraId="21DB8970"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Fires</w:t>
            </w:r>
          </w:p>
        </w:tc>
        <w:tc>
          <w:tcPr>
            <w:tcW w:w="1710" w:type="dxa"/>
          </w:tcPr>
          <w:p w14:paraId="7E345876"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Cause of Fires</w:t>
            </w:r>
          </w:p>
        </w:tc>
        <w:tc>
          <w:tcPr>
            <w:tcW w:w="1710" w:type="dxa"/>
          </w:tcPr>
          <w:p w14:paraId="3932B1B6"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Number of Injuries</w:t>
            </w:r>
          </w:p>
        </w:tc>
        <w:tc>
          <w:tcPr>
            <w:tcW w:w="1710" w:type="dxa"/>
          </w:tcPr>
          <w:p w14:paraId="68D85CEB"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Number of Deaths</w:t>
            </w:r>
          </w:p>
        </w:tc>
        <w:tc>
          <w:tcPr>
            <w:tcW w:w="1710" w:type="dxa"/>
          </w:tcPr>
          <w:p w14:paraId="4F71A05A" w14:textId="77777777" w:rsidR="007D3583" w:rsidRPr="007470F7" w:rsidRDefault="007D3583" w:rsidP="000641A4">
            <w:pPr>
              <w:jc w:val="center"/>
              <w:rPr>
                <w:rFonts w:eastAsia="Times New Roman" w:cs="Times New Roman"/>
                <w:sz w:val="22"/>
              </w:rPr>
            </w:pPr>
            <w:r w:rsidRPr="007470F7">
              <w:rPr>
                <w:rFonts w:eastAsia="Times New Roman" w:cs="Times New Roman"/>
                <w:sz w:val="22"/>
              </w:rPr>
              <w:t>Value of Property Damage</w:t>
            </w:r>
          </w:p>
        </w:tc>
      </w:tr>
      <w:tr w:rsidR="007D3583" w:rsidRPr="007470F7" w14:paraId="60A7E9EF" w14:textId="77777777" w:rsidTr="000641A4">
        <w:trPr>
          <w:trHeight w:val="395"/>
        </w:trPr>
        <w:tc>
          <w:tcPr>
            <w:tcW w:w="1085" w:type="dxa"/>
          </w:tcPr>
          <w:p w14:paraId="7FAAB8FD" w14:textId="77777777" w:rsidR="007D3583" w:rsidRPr="007470F7" w:rsidRDefault="007D3583" w:rsidP="000641A4">
            <w:pPr>
              <w:rPr>
                <w:rFonts w:eastAsia="Times New Roman" w:cs="Times New Roman"/>
                <w:sz w:val="22"/>
              </w:rPr>
            </w:pPr>
            <w:r w:rsidRPr="007470F7">
              <w:rPr>
                <w:rFonts w:eastAsia="Times New Roman" w:cs="Times New Roman"/>
                <w:sz w:val="22"/>
              </w:rPr>
              <w:t>Location</w:t>
            </w:r>
          </w:p>
        </w:tc>
        <w:tc>
          <w:tcPr>
            <w:tcW w:w="1813" w:type="dxa"/>
          </w:tcPr>
          <w:p w14:paraId="5387CCC0" w14:textId="09C0D2A7" w:rsidR="007D3583" w:rsidRPr="007470F7" w:rsidRDefault="007D3583" w:rsidP="000641A4">
            <w:pPr>
              <w:rPr>
                <w:rFonts w:eastAsia="Times New Roman" w:cs="Times New Roman"/>
                <w:sz w:val="22"/>
              </w:rPr>
            </w:pPr>
            <w:r>
              <w:rPr>
                <w:rFonts w:eastAsia="Times New Roman" w:cs="Times New Roman"/>
                <w:sz w:val="22"/>
              </w:rPr>
              <w:t>201</w:t>
            </w:r>
            <w:r w:rsidR="003F5AB4">
              <w:rPr>
                <w:rFonts w:eastAsia="Times New Roman" w:cs="Times New Roman"/>
                <w:sz w:val="22"/>
              </w:rPr>
              <w:t>6</w:t>
            </w:r>
            <w:r>
              <w:rPr>
                <w:rFonts w:eastAsia="Times New Roman" w:cs="Times New Roman"/>
                <w:sz w:val="22"/>
              </w:rPr>
              <w:t>-201</w:t>
            </w:r>
            <w:r w:rsidR="003F5AB4">
              <w:rPr>
                <w:rFonts w:eastAsia="Times New Roman" w:cs="Times New Roman"/>
                <w:sz w:val="22"/>
              </w:rPr>
              <w:t>7</w:t>
            </w:r>
            <w:r>
              <w:rPr>
                <w:rFonts w:eastAsia="Times New Roman" w:cs="Times New Roman"/>
                <w:sz w:val="22"/>
              </w:rPr>
              <w:t>-201</w:t>
            </w:r>
            <w:r w:rsidR="003F5AB4">
              <w:rPr>
                <w:rFonts w:eastAsia="Times New Roman" w:cs="Times New Roman"/>
                <w:sz w:val="22"/>
              </w:rPr>
              <w:t>8</w:t>
            </w:r>
          </w:p>
        </w:tc>
        <w:tc>
          <w:tcPr>
            <w:tcW w:w="1710" w:type="dxa"/>
          </w:tcPr>
          <w:p w14:paraId="1BC6D1EC" w14:textId="56353F4F" w:rsidR="007D3583" w:rsidRPr="007470F7" w:rsidRDefault="00941E08" w:rsidP="000641A4">
            <w:pPr>
              <w:rPr>
                <w:rFonts w:eastAsia="Times New Roman" w:cs="Times New Roman"/>
                <w:sz w:val="22"/>
              </w:rPr>
            </w:pPr>
            <w:r>
              <w:rPr>
                <w:rFonts w:eastAsia="Times New Roman" w:cs="Times New Roman"/>
                <w:sz w:val="22"/>
              </w:rPr>
              <w:t>2016-2017-2018</w:t>
            </w:r>
          </w:p>
        </w:tc>
        <w:tc>
          <w:tcPr>
            <w:tcW w:w="1710" w:type="dxa"/>
          </w:tcPr>
          <w:p w14:paraId="356FFAFD" w14:textId="1FA46E9F" w:rsidR="007D3583" w:rsidRPr="007470F7" w:rsidRDefault="00941E08" w:rsidP="000641A4">
            <w:pPr>
              <w:rPr>
                <w:rFonts w:eastAsia="Times New Roman" w:cs="Times New Roman"/>
                <w:sz w:val="22"/>
              </w:rPr>
            </w:pPr>
            <w:r>
              <w:rPr>
                <w:rFonts w:eastAsia="Times New Roman" w:cs="Times New Roman"/>
                <w:sz w:val="22"/>
              </w:rPr>
              <w:t>2016-2017-2018</w:t>
            </w:r>
          </w:p>
        </w:tc>
        <w:tc>
          <w:tcPr>
            <w:tcW w:w="1710" w:type="dxa"/>
          </w:tcPr>
          <w:p w14:paraId="23FC94DA" w14:textId="37E28337" w:rsidR="007D3583" w:rsidRPr="007470F7" w:rsidRDefault="00941E08" w:rsidP="000641A4">
            <w:pPr>
              <w:rPr>
                <w:rFonts w:eastAsia="Times New Roman" w:cs="Times New Roman"/>
                <w:sz w:val="22"/>
              </w:rPr>
            </w:pPr>
            <w:r>
              <w:rPr>
                <w:rFonts w:eastAsia="Times New Roman" w:cs="Times New Roman"/>
                <w:sz w:val="22"/>
              </w:rPr>
              <w:t>2016-2017-2018</w:t>
            </w:r>
          </w:p>
        </w:tc>
        <w:tc>
          <w:tcPr>
            <w:tcW w:w="1710" w:type="dxa"/>
          </w:tcPr>
          <w:p w14:paraId="2BE739FA" w14:textId="68BEDA45" w:rsidR="007D3583" w:rsidRPr="007470F7" w:rsidRDefault="00941E08" w:rsidP="000641A4">
            <w:pPr>
              <w:rPr>
                <w:rFonts w:eastAsia="Times New Roman" w:cs="Times New Roman"/>
                <w:sz w:val="22"/>
              </w:rPr>
            </w:pPr>
            <w:r>
              <w:rPr>
                <w:rFonts w:eastAsia="Times New Roman" w:cs="Times New Roman"/>
                <w:sz w:val="22"/>
              </w:rPr>
              <w:t>2016-2017-2018</w:t>
            </w:r>
          </w:p>
        </w:tc>
      </w:tr>
      <w:tr w:rsidR="007D3583" w:rsidRPr="007470F7" w14:paraId="0A4FDDB9" w14:textId="77777777" w:rsidTr="000641A4">
        <w:tc>
          <w:tcPr>
            <w:tcW w:w="1085" w:type="dxa"/>
          </w:tcPr>
          <w:p w14:paraId="24C665EB" w14:textId="77777777" w:rsidR="007D3583" w:rsidRPr="007470F7" w:rsidRDefault="007D3583" w:rsidP="000641A4">
            <w:pPr>
              <w:rPr>
                <w:rFonts w:eastAsia="Times New Roman" w:cs="Times New Roman"/>
                <w:sz w:val="22"/>
              </w:rPr>
            </w:pPr>
            <w:r w:rsidRPr="007470F7">
              <w:rPr>
                <w:rFonts w:eastAsia="Times New Roman" w:cs="Times New Roman"/>
                <w:sz w:val="22"/>
              </w:rPr>
              <w:t>Dorm I</w:t>
            </w:r>
          </w:p>
        </w:tc>
        <w:tc>
          <w:tcPr>
            <w:tcW w:w="1813" w:type="dxa"/>
          </w:tcPr>
          <w:p w14:paraId="6A40B805"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4FE074E0"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70F0A624"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5B229B14"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59A42C99"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r>
      <w:tr w:rsidR="007D3583" w:rsidRPr="007470F7" w14:paraId="430949A5" w14:textId="77777777" w:rsidTr="000641A4">
        <w:tc>
          <w:tcPr>
            <w:tcW w:w="1085" w:type="dxa"/>
          </w:tcPr>
          <w:p w14:paraId="34F9CA84" w14:textId="77777777" w:rsidR="007D3583" w:rsidRPr="007470F7" w:rsidRDefault="007D3583" w:rsidP="000641A4">
            <w:pPr>
              <w:rPr>
                <w:rFonts w:eastAsia="Times New Roman" w:cs="Times New Roman"/>
                <w:sz w:val="22"/>
              </w:rPr>
            </w:pPr>
            <w:r w:rsidRPr="007470F7">
              <w:rPr>
                <w:rFonts w:eastAsia="Times New Roman" w:cs="Times New Roman"/>
                <w:sz w:val="22"/>
              </w:rPr>
              <w:t>Dorm II</w:t>
            </w:r>
          </w:p>
        </w:tc>
        <w:tc>
          <w:tcPr>
            <w:tcW w:w="1813" w:type="dxa"/>
          </w:tcPr>
          <w:p w14:paraId="6DDAE84A"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020E63E2"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7D1A9875"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0057CC07"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433AD4FA"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r>
      <w:tr w:rsidR="007D3583" w:rsidRPr="007470F7" w14:paraId="029B7E8F" w14:textId="77777777" w:rsidTr="000641A4">
        <w:tc>
          <w:tcPr>
            <w:tcW w:w="1085" w:type="dxa"/>
          </w:tcPr>
          <w:p w14:paraId="565B2A76" w14:textId="77777777" w:rsidR="007D3583" w:rsidRPr="007470F7" w:rsidRDefault="007D3583" w:rsidP="000641A4">
            <w:pPr>
              <w:rPr>
                <w:rFonts w:eastAsia="Times New Roman" w:cs="Times New Roman"/>
                <w:sz w:val="22"/>
              </w:rPr>
            </w:pPr>
            <w:r w:rsidRPr="007470F7">
              <w:rPr>
                <w:rFonts w:eastAsia="Times New Roman" w:cs="Times New Roman"/>
                <w:sz w:val="22"/>
              </w:rPr>
              <w:t>Dorm III</w:t>
            </w:r>
          </w:p>
        </w:tc>
        <w:tc>
          <w:tcPr>
            <w:tcW w:w="1813" w:type="dxa"/>
          </w:tcPr>
          <w:p w14:paraId="0278E3D0"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72C84819"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0882E75E"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20F2A424"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c>
          <w:tcPr>
            <w:tcW w:w="1710" w:type="dxa"/>
          </w:tcPr>
          <w:p w14:paraId="178FCC40" w14:textId="77777777" w:rsidR="007D3583" w:rsidRPr="007470F7" w:rsidRDefault="007D3583" w:rsidP="000641A4">
            <w:pPr>
              <w:jc w:val="center"/>
              <w:rPr>
                <w:rFonts w:eastAsia="Times New Roman" w:cs="Times New Roman"/>
                <w:szCs w:val="24"/>
              </w:rPr>
            </w:pPr>
            <w:r w:rsidRPr="007470F7">
              <w:rPr>
                <w:rFonts w:eastAsia="Times New Roman" w:cs="Times New Roman"/>
                <w:szCs w:val="24"/>
              </w:rPr>
              <w:t>0-0-0</w:t>
            </w:r>
          </w:p>
        </w:tc>
      </w:tr>
    </w:tbl>
    <w:p w14:paraId="2252D61E" w14:textId="77777777" w:rsidR="007D3583" w:rsidRPr="007470F7" w:rsidRDefault="007D3583" w:rsidP="007D3583">
      <w:pPr>
        <w:spacing w:after="200" w:line="276" w:lineRule="auto"/>
        <w:rPr>
          <w:rFonts w:eastAsia="Times New Roman" w:cs="Times New Roman"/>
          <w:sz w:val="22"/>
        </w:rPr>
      </w:pPr>
    </w:p>
    <w:p w14:paraId="5EED1025" w14:textId="77777777" w:rsidR="007D3583" w:rsidRPr="007470F7" w:rsidRDefault="007D3583" w:rsidP="007D3583">
      <w:pPr>
        <w:spacing w:after="200" w:line="276" w:lineRule="auto"/>
        <w:rPr>
          <w:rFonts w:eastAsia="Times New Roman" w:cs="Times New Roman"/>
          <w:sz w:val="22"/>
        </w:rPr>
      </w:pPr>
    </w:p>
    <w:p w14:paraId="479144B7" w14:textId="77777777" w:rsidR="007D3583" w:rsidRPr="007470F7" w:rsidRDefault="007D3583" w:rsidP="007D3583">
      <w:pPr>
        <w:spacing w:after="200" w:line="276" w:lineRule="auto"/>
        <w:rPr>
          <w:rFonts w:eastAsia="Times New Roman" w:cs="Times New Roman"/>
          <w:sz w:val="22"/>
        </w:rPr>
      </w:pPr>
    </w:p>
    <w:p w14:paraId="2B060230" w14:textId="61402486" w:rsidR="007D3583" w:rsidRPr="007470F7" w:rsidRDefault="007D3583" w:rsidP="007D3583">
      <w:pPr>
        <w:spacing w:after="200" w:line="276" w:lineRule="auto"/>
        <w:rPr>
          <w:rFonts w:ascii="Arial" w:eastAsia="Times New Roman" w:hAnsi="Arial" w:cs="Arial"/>
          <w:b/>
          <w:sz w:val="28"/>
          <w:szCs w:val="28"/>
        </w:rPr>
      </w:pPr>
      <w:r>
        <w:rPr>
          <w:rFonts w:ascii="Arial" w:eastAsia="Times New Roman" w:hAnsi="Arial" w:cs="Arial"/>
          <w:b/>
          <w:sz w:val="28"/>
          <w:szCs w:val="28"/>
        </w:rPr>
        <w:t>Fire Drill Reports:  20</w:t>
      </w:r>
      <w:r w:rsidR="00473C86">
        <w:rPr>
          <w:rFonts w:ascii="Arial" w:eastAsia="Times New Roman" w:hAnsi="Arial" w:cs="Arial"/>
          <w:b/>
          <w:sz w:val="28"/>
          <w:szCs w:val="28"/>
        </w:rPr>
        <w:t>18</w:t>
      </w:r>
      <w:r>
        <w:rPr>
          <w:rFonts w:ascii="Arial" w:eastAsia="Times New Roman" w:hAnsi="Arial" w:cs="Arial"/>
          <w:b/>
          <w:sz w:val="28"/>
          <w:szCs w:val="28"/>
        </w:rPr>
        <w:t>-201</w:t>
      </w:r>
      <w:r w:rsidR="00473C86">
        <w:rPr>
          <w:rFonts w:ascii="Arial" w:eastAsia="Times New Roman" w:hAnsi="Arial" w:cs="Arial"/>
          <w:b/>
          <w:sz w:val="28"/>
          <w:szCs w:val="28"/>
        </w:rPr>
        <w:t>9</w:t>
      </w:r>
    </w:p>
    <w:p w14:paraId="208EBFE2" w14:textId="77777777" w:rsidR="007D3583" w:rsidRPr="007470F7" w:rsidRDefault="007D3583" w:rsidP="007D3583">
      <w:pPr>
        <w:spacing w:after="200" w:line="276" w:lineRule="auto"/>
        <w:rPr>
          <w:rFonts w:ascii="Cambria" w:eastAsia="Times New Roman" w:hAnsi="Cambria" w:cs="Cambria"/>
          <w:sz w:val="22"/>
        </w:rPr>
      </w:pPr>
      <w:r w:rsidRPr="007470F7">
        <w:rPr>
          <w:rFonts w:ascii="Cambria" w:eastAsia="Times New Roman" w:hAnsi="Cambria" w:cs="Cambria"/>
          <w:sz w:val="22"/>
        </w:rPr>
        <w:t>Drills/False Alarms for Housing Facilities (FA=False Alarm).</w:t>
      </w:r>
    </w:p>
    <w:p w14:paraId="1F640FC7" w14:textId="77777777" w:rsidR="007D3583" w:rsidRPr="007470F7" w:rsidRDefault="007D3583" w:rsidP="007D3583">
      <w:pPr>
        <w:spacing w:after="200" w:line="276" w:lineRule="auto"/>
        <w:rPr>
          <w:rFonts w:ascii="Cambria" w:eastAsia="Times New Roman" w:hAnsi="Cambria" w:cs="Cambria"/>
          <w:sz w:val="22"/>
        </w:rPr>
      </w:pPr>
      <w:r w:rsidRPr="007470F7">
        <w:rPr>
          <w:rFonts w:ascii="Cambria" w:eastAsia="Times New Roman" w:hAnsi="Cambria" w:cs="Cambria"/>
          <w:sz w:val="22"/>
        </w:rPr>
        <w:t>All fire alarms are monitored, responded to</w:t>
      </w:r>
      <w:r>
        <w:rPr>
          <w:rFonts w:ascii="Cambria" w:eastAsia="Times New Roman" w:hAnsi="Cambria" w:cs="Cambria"/>
          <w:sz w:val="22"/>
        </w:rPr>
        <w:t>,</w:t>
      </w:r>
      <w:r w:rsidRPr="007470F7">
        <w:rPr>
          <w:rFonts w:ascii="Cambria" w:eastAsia="Times New Roman" w:hAnsi="Cambria" w:cs="Cambria"/>
          <w:sz w:val="22"/>
        </w:rPr>
        <w:t xml:space="preserve"> and documented by </w:t>
      </w:r>
      <w:r>
        <w:rPr>
          <w:rFonts w:ascii="Cambria" w:eastAsia="Times New Roman" w:hAnsi="Cambria" w:cs="Cambria"/>
          <w:sz w:val="22"/>
        </w:rPr>
        <w:t>Security &amp; Safety</w:t>
      </w:r>
      <w:r w:rsidRPr="007470F7">
        <w:rPr>
          <w:rFonts w:ascii="Cambria" w:eastAsia="Times New Roman" w:hAnsi="Cambria" w:cs="Cambria"/>
          <w:sz w:val="22"/>
        </w:rPr>
        <w:t xml:space="preserve"> Personnel.</w:t>
      </w:r>
    </w:p>
    <w:p w14:paraId="5CBE147E" w14:textId="77777777" w:rsidR="007D3583" w:rsidRPr="007470F7" w:rsidRDefault="007D3583" w:rsidP="007D3583">
      <w:pPr>
        <w:spacing w:after="200" w:line="276" w:lineRule="auto"/>
        <w:rPr>
          <w:rFonts w:ascii="Cambria" w:eastAsia="Times New Roman" w:hAnsi="Cambria" w:cs="Cambria"/>
          <w:sz w:val="22"/>
        </w:rPr>
      </w:pPr>
      <w:r w:rsidRPr="007470F7">
        <w:rPr>
          <w:rFonts w:ascii="Cambria" w:eastAsia="Times New Roman" w:hAnsi="Cambria" w:cs="Cambria"/>
          <w:sz w:val="22"/>
        </w:rPr>
        <w:t xml:space="preserve">As indicated two drills were conducted </w:t>
      </w:r>
      <w:r>
        <w:rPr>
          <w:rFonts w:ascii="Cambria" w:eastAsia="Times New Roman" w:hAnsi="Cambria" w:cs="Cambria"/>
          <w:sz w:val="22"/>
        </w:rPr>
        <w:t>in addition to False Alarms that o</w:t>
      </w:r>
      <w:r w:rsidRPr="007470F7">
        <w:rPr>
          <w:rFonts w:ascii="Cambria" w:eastAsia="Times New Roman" w:hAnsi="Cambria" w:cs="Cambria"/>
          <w:sz w:val="22"/>
        </w:rPr>
        <w:t>ccurred to exceed the requirement.  Recent improvements in the fire alarm systems have significantly reduced the number of false alarms that occur in the dorm areas.</w:t>
      </w:r>
    </w:p>
    <w:p w14:paraId="0324FF64" w14:textId="77777777" w:rsidR="007D3583" w:rsidRPr="007470F7" w:rsidRDefault="007D3583" w:rsidP="007D3583">
      <w:pPr>
        <w:spacing w:after="200" w:line="276" w:lineRule="auto"/>
        <w:rPr>
          <w:rFonts w:ascii="Cambria" w:eastAsia="Times New Roman" w:hAnsi="Cambria" w:cs="Cambria"/>
          <w:sz w:val="22"/>
        </w:rPr>
      </w:pPr>
      <w:r>
        <w:rPr>
          <w:rFonts w:ascii="Cambria" w:eastAsia="Times New Roman" w:hAnsi="Cambria" w:cs="Cambria"/>
          <w:sz w:val="22"/>
        </w:rPr>
        <w:t>Security &amp; Safety</w:t>
      </w:r>
      <w:r w:rsidRPr="007470F7">
        <w:rPr>
          <w:rFonts w:ascii="Cambria" w:eastAsia="Times New Roman" w:hAnsi="Cambria" w:cs="Cambria"/>
          <w:sz w:val="22"/>
        </w:rPr>
        <w:t xml:space="preserve"> Personnel document all actions by occupants and they are reported. Instructive information is provided to resident</w:t>
      </w:r>
      <w:r>
        <w:rPr>
          <w:rFonts w:ascii="Cambria" w:eastAsia="Times New Roman" w:hAnsi="Cambria" w:cs="Cambria"/>
          <w:sz w:val="22"/>
        </w:rPr>
        <w:t xml:space="preserve">s and </w:t>
      </w:r>
      <w:r w:rsidRPr="007470F7">
        <w:rPr>
          <w:rFonts w:ascii="Cambria" w:eastAsia="Times New Roman" w:hAnsi="Cambria" w:cs="Cambria"/>
          <w:sz w:val="22"/>
        </w:rPr>
        <w:t xml:space="preserve">occupants on proper procedures during a Fire Emergency. </w:t>
      </w:r>
    </w:p>
    <w:p w14:paraId="3D665C18" w14:textId="77777777" w:rsidR="007D3583" w:rsidRPr="007470F7" w:rsidRDefault="007D3583" w:rsidP="007D3583">
      <w:pPr>
        <w:spacing w:after="200" w:line="276" w:lineRule="auto"/>
        <w:rPr>
          <w:rFonts w:ascii="Cambria" w:eastAsia="Times New Roman" w:hAnsi="Cambria" w:cs="Cambria"/>
          <w:sz w:val="22"/>
        </w:rPr>
      </w:pPr>
    </w:p>
    <w:tbl>
      <w:tblPr>
        <w:tblStyle w:val="TableGrid1"/>
        <w:tblW w:w="0" w:type="auto"/>
        <w:tblLook w:val="04A0" w:firstRow="1" w:lastRow="0" w:firstColumn="1" w:lastColumn="0" w:noHBand="0" w:noVBand="1"/>
      </w:tblPr>
      <w:tblGrid>
        <w:gridCol w:w="3116"/>
        <w:gridCol w:w="3117"/>
        <w:gridCol w:w="3117"/>
      </w:tblGrid>
      <w:tr w:rsidR="007D3583" w:rsidRPr="007470F7" w14:paraId="71481910" w14:textId="77777777" w:rsidTr="000641A4">
        <w:tc>
          <w:tcPr>
            <w:tcW w:w="3192" w:type="dxa"/>
          </w:tcPr>
          <w:p w14:paraId="1AE7EA7A" w14:textId="77777777" w:rsidR="007D3583" w:rsidRPr="007470F7" w:rsidRDefault="007D3583" w:rsidP="000641A4">
            <w:pPr>
              <w:jc w:val="center"/>
              <w:rPr>
                <w:rFonts w:ascii="Cambria" w:eastAsia="Times New Roman" w:hAnsi="Cambria" w:cs="Cambria"/>
                <w:b/>
                <w:szCs w:val="24"/>
              </w:rPr>
            </w:pPr>
            <w:r w:rsidRPr="007470F7">
              <w:rPr>
                <w:rFonts w:ascii="Cambria" w:eastAsia="Times New Roman" w:hAnsi="Cambria" w:cs="Cambria"/>
                <w:b/>
                <w:szCs w:val="24"/>
              </w:rPr>
              <w:t>Dorm 1</w:t>
            </w:r>
          </w:p>
        </w:tc>
        <w:tc>
          <w:tcPr>
            <w:tcW w:w="3192" w:type="dxa"/>
          </w:tcPr>
          <w:p w14:paraId="4E1B0810" w14:textId="77777777" w:rsidR="007D3583" w:rsidRPr="007470F7" w:rsidRDefault="007D3583" w:rsidP="000641A4">
            <w:pPr>
              <w:jc w:val="center"/>
              <w:rPr>
                <w:rFonts w:ascii="Cambria" w:eastAsia="Times New Roman" w:hAnsi="Cambria" w:cs="Cambria"/>
                <w:b/>
                <w:szCs w:val="24"/>
              </w:rPr>
            </w:pPr>
            <w:r w:rsidRPr="007470F7">
              <w:rPr>
                <w:rFonts w:ascii="Cambria" w:eastAsia="Times New Roman" w:hAnsi="Cambria" w:cs="Cambria"/>
                <w:b/>
                <w:szCs w:val="24"/>
              </w:rPr>
              <w:t>Dorm 2</w:t>
            </w:r>
          </w:p>
        </w:tc>
        <w:tc>
          <w:tcPr>
            <w:tcW w:w="3192" w:type="dxa"/>
          </w:tcPr>
          <w:p w14:paraId="7E111B0F" w14:textId="77777777" w:rsidR="007D3583" w:rsidRPr="007470F7" w:rsidRDefault="007D3583" w:rsidP="000641A4">
            <w:pPr>
              <w:jc w:val="center"/>
              <w:rPr>
                <w:rFonts w:ascii="Cambria" w:eastAsia="Times New Roman" w:hAnsi="Cambria" w:cs="Cambria"/>
                <w:b/>
                <w:szCs w:val="24"/>
              </w:rPr>
            </w:pPr>
            <w:r w:rsidRPr="007470F7">
              <w:rPr>
                <w:rFonts w:ascii="Cambria" w:eastAsia="Times New Roman" w:hAnsi="Cambria" w:cs="Cambria"/>
                <w:b/>
                <w:szCs w:val="24"/>
              </w:rPr>
              <w:t>Dorm 3</w:t>
            </w:r>
          </w:p>
        </w:tc>
      </w:tr>
      <w:tr w:rsidR="007D3583" w:rsidRPr="007470F7" w14:paraId="78A4507E" w14:textId="77777777" w:rsidTr="000641A4">
        <w:tc>
          <w:tcPr>
            <w:tcW w:w="3192" w:type="dxa"/>
          </w:tcPr>
          <w:p w14:paraId="75F67C83" w14:textId="526EE8A4" w:rsidR="007D3583" w:rsidRPr="007470F7" w:rsidRDefault="007D3583" w:rsidP="000641A4">
            <w:pPr>
              <w:jc w:val="center"/>
              <w:rPr>
                <w:rFonts w:ascii="Cambria" w:eastAsia="Times New Roman" w:hAnsi="Cambria" w:cs="Cambria"/>
                <w:szCs w:val="24"/>
              </w:rPr>
            </w:pPr>
            <w:r>
              <w:rPr>
                <w:rFonts w:ascii="Cambria" w:eastAsia="Times New Roman" w:hAnsi="Cambria" w:cs="Cambria"/>
                <w:szCs w:val="24"/>
              </w:rPr>
              <w:t>10-</w:t>
            </w:r>
            <w:r w:rsidR="0009336B">
              <w:rPr>
                <w:rFonts w:ascii="Cambria" w:eastAsia="Times New Roman" w:hAnsi="Cambria" w:cs="Cambria"/>
                <w:szCs w:val="24"/>
              </w:rPr>
              <w:t>4</w:t>
            </w:r>
            <w:r>
              <w:rPr>
                <w:rFonts w:ascii="Cambria" w:eastAsia="Times New Roman" w:hAnsi="Cambria" w:cs="Cambria"/>
                <w:szCs w:val="24"/>
              </w:rPr>
              <w:t>-201</w:t>
            </w:r>
            <w:r w:rsidR="0009336B">
              <w:rPr>
                <w:rFonts w:ascii="Cambria" w:eastAsia="Times New Roman" w:hAnsi="Cambria" w:cs="Cambria"/>
                <w:szCs w:val="24"/>
              </w:rPr>
              <w:t>8</w:t>
            </w:r>
            <w:r w:rsidRPr="005E2CAC">
              <w:rPr>
                <w:rFonts w:ascii="Cambria" w:eastAsia="Times New Roman" w:hAnsi="Cambria" w:cs="Cambria"/>
                <w:szCs w:val="24"/>
              </w:rPr>
              <w:t xml:space="preserve"> Drill</w:t>
            </w:r>
          </w:p>
        </w:tc>
        <w:tc>
          <w:tcPr>
            <w:tcW w:w="3192" w:type="dxa"/>
          </w:tcPr>
          <w:p w14:paraId="0C13979E" w14:textId="7B731321" w:rsidR="007D3583" w:rsidRPr="007470F7" w:rsidRDefault="0009336B" w:rsidP="000641A4">
            <w:pPr>
              <w:jc w:val="center"/>
              <w:rPr>
                <w:rFonts w:ascii="Cambria" w:eastAsia="Times New Roman" w:hAnsi="Cambria" w:cs="Cambria"/>
                <w:szCs w:val="24"/>
              </w:rPr>
            </w:pPr>
            <w:r>
              <w:rPr>
                <w:rFonts w:ascii="Cambria" w:eastAsia="Times New Roman" w:hAnsi="Cambria" w:cs="Cambria"/>
                <w:szCs w:val="24"/>
              </w:rPr>
              <w:t>10</w:t>
            </w:r>
            <w:r w:rsidR="007D3583">
              <w:rPr>
                <w:rFonts w:ascii="Cambria" w:eastAsia="Times New Roman" w:hAnsi="Cambria" w:cs="Cambria"/>
                <w:szCs w:val="24"/>
              </w:rPr>
              <w:t>-</w:t>
            </w:r>
            <w:r>
              <w:rPr>
                <w:rFonts w:ascii="Cambria" w:eastAsia="Times New Roman" w:hAnsi="Cambria" w:cs="Cambria"/>
                <w:szCs w:val="24"/>
              </w:rPr>
              <w:t>4</w:t>
            </w:r>
            <w:r w:rsidR="007D3583">
              <w:rPr>
                <w:rFonts w:ascii="Cambria" w:eastAsia="Times New Roman" w:hAnsi="Cambria" w:cs="Cambria"/>
                <w:szCs w:val="24"/>
              </w:rPr>
              <w:t>-201</w:t>
            </w:r>
            <w:r>
              <w:rPr>
                <w:rFonts w:ascii="Cambria" w:eastAsia="Times New Roman" w:hAnsi="Cambria" w:cs="Cambria"/>
                <w:szCs w:val="24"/>
              </w:rPr>
              <w:t>8</w:t>
            </w:r>
            <w:r w:rsidR="007D3583" w:rsidRPr="007470F7">
              <w:rPr>
                <w:rFonts w:ascii="Cambria" w:eastAsia="Times New Roman" w:hAnsi="Cambria" w:cs="Cambria"/>
                <w:szCs w:val="24"/>
              </w:rPr>
              <w:t xml:space="preserve"> </w:t>
            </w:r>
            <w:r>
              <w:rPr>
                <w:rFonts w:ascii="Cambria" w:eastAsia="Times New Roman" w:hAnsi="Cambria" w:cs="Cambria"/>
                <w:szCs w:val="24"/>
              </w:rPr>
              <w:t>Drill</w:t>
            </w:r>
          </w:p>
        </w:tc>
        <w:tc>
          <w:tcPr>
            <w:tcW w:w="3192" w:type="dxa"/>
          </w:tcPr>
          <w:p w14:paraId="66AC3CC5" w14:textId="11BE6C5A" w:rsidR="007D3583" w:rsidRPr="007470F7" w:rsidRDefault="007D3583" w:rsidP="000641A4">
            <w:pPr>
              <w:jc w:val="center"/>
              <w:rPr>
                <w:rFonts w:ascii="Cambria" w:eastAsia="Times New Roman" w:hAnsi="Cambria" w:cs="Cambria"/>
                <w:szCs w:val="24"/>
              </w:rPr>
            </w:pPr>
            <w:r>
              <w:rPr>
                <w:rFonts w:ascii="Cambria" w:eastAsia="Times New Roman" w:hAnsi="Cambria" w:cs="Cambria"/>
                <w:szCs w:val="24"/>
              </w:rPr>
              <w:t>10-</w:t>
            </w:r>
            <w:r w:rsidR="0009336B">
              <w:rPr>
                <w:rFonts w:ascii="Cambria" w:eastAsia="Times New Roman" w:hAnsi="Cambria" w:cs="Cambria"/>
                <w:szCs w:val="24"/>
              </w:rPr>
              <w:t>4</w:t>
            </w:r>
            <w:r>
              <w:rPr>
                <w:rFonts w:ascii="Cambria" w:eastAsia="Times New Roman" w:hAnsi="Cambria" w:cs="Cambria"/>
                <w:szCs w:val="24"/>
              </w:rPr>
              <w:t>-201</w:t>
            </w:r>
            <w:r w:rsidR="0009336B">
              <w:rPr>
                <w:rFonts w:ascii="Cambria" w:eastAsia="Times New Roman" w:hAnsi="Cambria" w:cs="Cambria"/>
                <w:szCs w:val="24"/>
              </w:rPr>
              <w:t>8</w:t>
            </w:r>
            <w:r w:rsidRPr="007470F7">
              <w:rPr>
                <w:rFonts w:ascii="Cambria" w:eastAsia="Times New Roman" w:hAnsi="Cambria" w:cs="Cambria"/>
                <w:szCs w:val="24"/>
              </w:rPr>
              <w:t xml:space="preserve"> Drill</w:t>
            </w:r>
          </w:p>
        </w:tc>
      </w:tr>
      <w:tr w:rsidR="007D3583" w:rsidRPr="007470F7" w14:paraId="4C197026" w14:textId="77777777" w:rsidTr="000641A4">
        <w:tc>
          <w:tcPr>
            <w:tcW w:w="3192" w:type="dxa"/>
          </w:tcPr>
          <w:p w14:paraId="52B0E670" w14:textId="763D3BAE" w:rsidR="007D3583" w:rsidRPr="007470F7" w:rsidRDefault="0099414D" w:rsidP="000641A4">
            <w:pPr>
              <w:jc w:val="center"/>
              <w:rPr>
                <w:rFonts w:ascii="Cambria" w:eastAsia="Times New Roman" w:hAnsi="Cambria" w:cs="Cambria"/>
                <w:szCs w:val="24"/>
              </w:rPr>
            </w:pPr>
            <w:r>
              <w:rPr>
                <w:rFonts w:ascii="Cambria" w:eastAsia="Times New Roman" w:hAnsi="Cambria" w:cs="Cambria"/>
                <w:szCs w:val="24"/>
              </w:rPr>
              <w:t>4-18-2019</w:t>
            </w:r>
            <w:r w:rsidRPr="007470F7">
              <w:rPr>
                <w:rFonts w:ascii="Cambria" w:eastAsia="Times New Roman" w:hAnsi="Cambria" w:cs="Cambria"/>
                <w:szCs w:val="24"/>
              </w:rPr>
              <w:t xml:space="preserve"> Drill</w:t>
            </w:r>
          </w:p>
        </w:tc>
        <w:tc>
          <w:tcPr>
            <w:tcW w:w="3192" w:type="dxa"/>
          </w:tcPr>
          <w:p w14:paraId="6785297B" w14:textId="68DE6E03" w:rsidR="007D3583" w:rsidRPr="007470F7" w:rsidRDefault="0099414D" w:rsidP="000641A4">
            <w:pPr>
              <w:jc w:val="center"/>
              <w:rPr>
                <w:rFonts w:ascii="Cambria" w:eastAsia="Times New Roman" w:hAnsi="Cambria" w:cs="Cambria"/>
                <w:szCs w:val="24"/>
              </w:rPr>
            </w:pPr>
            <w:r>
              <w:rPr>
                <w:rFonts w:ascii="Cambria" w:eastAsia="Times New Roman" w:hAnsi="Cambria" w:cs="Cambria"/>
                <w:szCs w:val="24"/>
              </w:rPr>
              <w:t>4-18-2019</w:t>
            </w:r>
            <w:r w:rsidRPr="007470F7">
              <w:rPr>
                <w:rFonts w:ascii="Cambria" w:eastAsia="Times New Roman" w:hAnsi="Cambria" w:cs="Cambria"/>
                <w:szCs w:val="24"/>
              </w:rPr>
              <w:t xml:space="preserve"> Drill</w:t>
            </w:r>
          </w:p>
        </w:tc>
        <w:tc>
          <w:tcPr>
            <w:tcW w:w="3192" w:type="dxa"/>
          </w:tcPr>
          <w:p w14:paraId="7A9548DE" w14:textId="0CE47F90" w:rsidR="007D3583" w:rsidRPr="007470F7" w:rsidRDefault="0099414D" w:rsidP="000641A4">
            <w:pPr>
              <w:jc w:val="center"/>
              <w:rPr>
                <w:rFonts w:ascii="Cambria" w:eastAsia="Times New Roman" w:hAnsi="Cambria" w:cs="Cambria"/>
                <w:szCs w:val="24"/>
              </w:rPr>
            </w:pPr>
            <w:r>
              <w:rPr>
                <w:rFonts w:ascii="Cambria" w:eastAsia="Times New Roman" w:hAnsi="Cambria" w:cs="Cambria"/>
                <w:szCs w:val="24"/>
              </w:rPr>
              <w:t>4-18-2019</w:t>
            </w:r>
            <w:r w:rsidRPr="007470F7">
              <w:rPr>
                <w:rFonts w:ascii="Cambria" w:eastAsia="Times New Roman" w:hAnsi="Cambria" w:cs="Cambria"/>
                <w:szCs w:val="24"/>
              </w:rPr>
              <w:t xml:space="preserve"> Drill</w:t>
            </w:r>
          </w:p>
        </w:tc>
      </w:tr>
      <w:tr w:rsidR="007D3583" w:rsidRPr="007470F7" w14:paraId="1B13371E" w14:textId="77777777" w:rsidTr="000641A4">
        <w:tc>
          <w:tcPr>
            <w:tcW w:w="3192" w:type="dxa"/>
          </w:tcPr>
          <w:p w14:paraId="06F03341" w14:textId="22C3483D" w:rsidR="007D3583" w:rsidRPr="007470F7" w:rsidRDefault="003637C4" w:rsidP="000641A4">
            <w:pPr>
              <w:jc w:val="center"/>
              <w:rPr>
                <w:rFonts w:ascii="Cambria" w:eastAsia="Times New Roman" w:hAnsi="Cambria" w:cs="Cambria"/>
                <w:szCs w:val="24"/>
              </w:rPr>
            </w:pPr>
            <w:r>
              <w:rPr>
                <w:rFonts w:ascii="Cambria" w:eastAsia="Times New Roman" w:hAnsi="Cambria" w:cs="Cambria"/>
                <w:szCs w:val="24"/>
              </w:rPr>
              <w:t>2-22-2019</w:t>
            </w:r>
            <w:r w:rsidR="00426DC0">
              <w:rPr>
                <w:rFonts w:ascii="Cambria" w:eastAsia="Times New Roman" w:hAnsi="Cambria" w:cs="Cambria"/>
                <w:szCs w:val="24"/>
              </w:rPr>
              <w:t xml:space="preserve"> FA</w:t>
            </w:r>
          </w:p>
        </w:tc>
        <w:tc>
          <w:tcPr>
            <w:tcW w:w="3192" w:type="dxa"/>
          </w:tcPr>
          <w:p w14:paraId="47EB0919" w14:textId="425B8655" w:rsidR="007D3583" w:rsidRPr="007470F7" w:rsidRDefault="00773C50" w:rsidP="000641A4">
            <w:pPr>
              <w:jc w:val="center"/>
              <w:rPr>
                <w:rFonts w:ascii="Cambria" w:eastAsia="Times New Roman" w:hAnsi="Cambria" w:cs="Cambria"/>
                <w:szCs w:val="24"/>
              </w:rPr>
            </w:pPr>
            <w:r>
              <w:rPr>
                <w:rFonts w:ascii="Cambria" w:eastAsia="Times New Roman" w:hAnsi="Cambria" w:cs="Cambria"/>
                <w:szCs w:val="24"/>
              </w:rPr>
              <w:t>11-6-2018 FA</w:t>
            </w:r>
          </w:p>
        </w:tc>
        <w:tc>
          <w:tcPr>
            <w:tcW w:w="3192" w:type="dxa"/>
          </w:tcPr>
          <w:p w14:paraId="1EC8DEAC" w14:textId="67770ED8" w:rsidR="007D3583" w:rsidRPr="007470F7" w:rsidRDefault="00426DC0" w:rsidP="000641A4">
            <w:pPr>
              <w:jc w:val="center"/>
              <w:rPr>
                <w:rFonts w:ascii="Cambria" w:eastAsia="Times New Roman" w:hAnsi="Cambria" w:cs="Cambria"/>
                <w:szCs w:val="24"/>
              </w:rPr>
            </w:pPr>
            <w:r>
              <w:rPr>
                <w:rFonts w:ascii="Cambria" w:eastAsia="Times New Roman" w:hAnsi="Cambria" w:cs="Cambria"/>
                <w:szCs w:val="24"/>
              </w:rPr>
              <w:t>10-2-2018 FA</w:t>
            </w:r>
          </w:p>
        </w:tc>
      </w:tr>
      <w:tr w:rsidR="007D3583" w:rsidRPr="007470F7" w14:paraId="76B155A0" w14:textId="77777777" w:rsidTr="000641A4">
        <w:tc>
          <w:tcPr>
            <w:tcW w:w="3192" w:type="dxa"/>
          </w:tcPr>
          <w:p w14:paraId="4B362A14" w14:textId="2A2C62EE" w:rsidR="007D3583" w:rsidRPr="007470F7" w:rsidRDefault="003637C4" w:rsidP="000641A4">
            <w:pPr>
              <w:jc w:val="center"/>
              <w:rPr>
                <w:rFonts w:ascii="Cambria" w:eastAsia="Times New Roman" w:hAnsi="Cambria" w:cs="Cambria"/>
                <w:szCs w:val="24"/>
              </w:rPr>
            </w:pPr>
            <w:r>
              <w:rPr>
                <w:rFonts w:ascii="Cambria" w:eastAsia="Times New Roman" w:hAnsi="Cambria" w:cs="Cambria"/>
                <w:szCs w:val="24"/>
              </w:rPr>
              <w:t>3-1-2019</w:t>
            </w:r>
            <w:r w:rsidR="00426DC0">
              <w:rPr>
                <w:rFonts w:ascii="Cambria" w:eastAsia="Times New Roman" w:hAnsi="Cambria" w:cs="Cambria"/>
                <w:szCs w:val="24"/>
              </w:rPr>
              <w:t xml:space="preserve"> FA</w:t>
            </w:r>
          </w:p>
        </w:tc>
        <w:tc>
          <w:tcPr>
            <w:tcW w:w="3192" w:type="dxa"/>
          </w:tcPr>
          <w:p w14:paraId="77F9133C" w14:textId="4F558253" w:rsidR="007D3583" w:rsidRPr="007470F7" w:rsidRDefault="003637C4" w:rsidP="000641A4">
            <w:pPr>
              <w:jc w:val="center"/>
              <w:rPr>
                <w:rFonts w:ascii="Cambria" w:eastAsia="Times New Roman" w:hAnsi="Cambria" w:cs="Cambria"/>
                <w:szCs w:val="24"/>
              </w:rPr>
            </w:pPr>
            <w:r>
              <w:rPr>
                <w:rFonts w:ascii="Cambria" w:eastAsia="Times New Roman" w:hAnsi="Cambria" w:cs="Cambria"/>
                <w:szCs w:val="24"/>
              </w:rPr>
              <w:t>2-18-2019 FA</w:t>
            </w:r>
          </w:p>
        </w:tc>
        <w:tc>
          <w:tcPr>
            <w:tcW w:w="3192" w:type="dxa"/>
          </w:tcPr>
          <w:p w14:paraId="2963DA10" w14:textId="77884E3B" w:rsidR="007D3583" w:rsidRPr="007470F7" w:rsidRDefault="00D368E7" w:rsidP="000641A4">
            <w:pPr>
              <w:jc w:val="center"/>
              <w:rPr>
                <w:rFonts w:ascii="Cambria" w:eastAsia="Times New Roman" w:hAnsi="Cambria" w:cs="Cambria"/>
                <w:szCs w:val="24"/>
              </w:rPr>
            </w:pPr>
            <w:r>
              <w:rPr>
                <w:rFonts w:ascii="Cambria" w:eastAsia="Times New Roman" w:hAnsi="Cambria" w:cs="Cambria"/>
                <w:szCs w:val="24"/>
              </w:rPr>
              <w:t>12-6-2018 FA</w:t>
            </w:r>
          </w:p>
        </w:tc>
      </w:tr>
      <w:tr w:rsidR="007D3583" w:rsidRPr="007470F7" w14:paraId="6D51A52E" w14:textId="77777777" w:rsidTr="000641A4">
        <w:tc>
          <w:tcPr>
            <w:tcW w:w="3192" w:type="dxa"/>
          </w:tcPr>
          <w:p w14:paraId="0C2ED5B6" w14:textId="14BABAB9" w:rsidR="007D3583" w:rsidRPr="007470F7" w:rsidRDefault="007D3583" w:rsidP="000641A4">
            <w:pPr>
              <w:jc w:val="center"/>
              <w:rPr>
                <w:rFonts w:ascii="Cambria" w:eastAsia="Times New Roman" w:hAnsi="Cambria" w:cs="Cambria"/>
                <w:szCs w:val="24"/>
              </w:rPr>
            </w:pPr>
          </w:p>
        </w:tc>
        <w:tc>
          <w:tcPr>
            <w:tcW w:w="3192" w:type="dxa"/>
          </w:tcPr>
          <w:p w14:paraId="7BC960E2" w14:textId="7AF0A396" w:rsidR="007D3583" w:rsidRPr="007470F7" w:rsidRDefault="003637C4" w:rsidP="000641A4">
            <w:pPr>
              <w:jc w:val="center"/>
              <w:rPr>
                <w:rFonts w:ascii="Cambria" w:eastAsia="Times New Roman" w:hAnsi="Cambria" w:cs="Cambria"/>
                <w:szCs w:val="24"/>
              </w:rPr>
            </w:pPr>
            <w:r>
              <w:rPr>
                <w:rFonts w:ascii="Cambria" w:eastAsia="Times New Roman" w:hAnsi="Cambria" w:cs="Cambria"/>
                <w:szCs w:val="24"/>
              </w:rPr>
              <w:t>2-19-2019</w:t>
            </w:r>
            <w:r w:rsidR="00426DC0">
              <w:rPr>
                <w:rFonts w:ascii="Cambria" w:eastAsia="Times New Roman" w:hAnsi="Cambria" w:cs="Cambria"/>
                <w:szCs w:val="24"/>
              </w:rPr>
              <w:t xml:space="preserve"> FA</w:t>
            </w:r>
          </w:p>
        </w:tc>
        <w:tc>
          <w:tcPr>
            <w:tcW w:w="3192" w:type="dxa"/>
          </w:tcPr>
          <w:p w14:paraId="7796C006" w14:textId="16997391" w:rsidR="007D3583" w:rsidRPr="007470F7" w:rsidRDefault="00D368E7" w:rsidP="000641A4">
            <w:pPr>
              <w:jc w:val="center"/>
              <w:rPr>
                <w:rFonts w:ascii="Cambria" w:eastAsia="Times New Roman" w:hAnsi="Cambria" w:cs="Cambria"/>
                <w:szCs w:val="24"/>
              </w:rPr>
            </w:pPr>
            <w:r>
              <w:rPr>
                <w:rFonts w:ascii="Cambria" w:eastAsia="Times New Roman" w:hAnsi="Cambria" w:cs="Cambria"/>
                <w:szCs w:val="24"/>
              </w:rPr>
              <w:t>4-8-2019 FA</w:t>
            </w:r>
          </w:p>
        </w:tc>
      </w:tr>
    </w:tbl>
    <w:p w14:paraId="703AD16A" w14:textId="77777777" w:rsidR="007D3583" w:rsidRPr="007470F7" w:rsidRDefault="007D3583" w:rsidP="007D3583">
      <w:pPr>
        <w:spacing w:after="200" w:line="276" w:lineRule="auto"/>
        <w:rPr>
          <w:rFonts w:ascii="Cambria" w:eastAsia="Times New Roman" w:hAnsi="Cambria" w:cs="Cambria"/>
          <w:szCs w:val="24"/>
        </w:rPr>
      </w:pPr>
    </w:p>
    <w:p w14:paraId="1B80CB84" w14:textId="77777777" w:rsidR="007D3583" w:rsidRPr="007470F7" w:rsidRDefault="007D3583" w:rsidP="007D3583">
      <w:pPr>
        <w:spacing w:after="200" w:line="276" w:lineRule="auto"/>
        <w:rPr>
          <w:rFonts w:eastAsia="Times New Roman" w:cs="Times New Roman"/>
          <w:sz w:val="22"/>
          <w:szCs w:val="24"/>
        </w:rPr>
      </w:pPr>
    </w:p>
    <w:p w14:paraId="370C521B" w14:textId="77777777" w:rsidR="007D3583" w:rsidRPr="007470F7" w:rsidRDefault="007D3583" w:rsidP="007D3583">
      <w:pPr>
        <w:spacing w:after="0" w:line="240" w:lineRule="auto"/>
        <w:rPr>
          <w:rFonts w:eastAsia="Calibri" w:cs="Times New Roman"/>
        </w:rPr>
      </w:pPr>
    </w:p>
    <w:p w14:paraId="6EB6B6C3" w14:textId="77777777" w:rsidR="007D3583" w:rsidRPr="004A3FB8" w:rsidRDefault="007D3583" w:rsidP="007D3583">
      <w:pPr>
        <w:pStyle w:val="NoSpacing"/>
      </w:pPr>
      <w:bookmarkStart w:id="22" w:name="_GoBack"/>
      <w:bookmarkEnd w:id="22"/>
    </w:p>
    <w:p w14:paraId="728E58B0" w14:textId="77777777" w:rsidR="004A3FB8" w:rsidRPr="004A3FB8" w:rsidRDefault="004A3FB8" w:rsidP="004A3FB8">
      <w:pPr>
        <w:pStyle w:val="NoSpacing"/>
      </w:pPr>
    </w:p>
    <w:sectPr w:rsidR="004A3FB8" w:rsidRPr="004A3FB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E651E" w14:textId="77777777" w:rsidR="007D3583" w:rsidRDefault="007D3583" w:rsidP="007D3583">
      <w:pPr>
        <w:spacing w:after="0" w:line="240" w:lineRule="auto"/>
      </w:pPr>
      <w:r>
        <w:separator/>
      </w:r>
    </w:p>
  </w:endnote>
  <w:endnote w:type="continuationSeparator" w:id="0">
    <w:p w14:paraId="56DEA997" w14:textId="77777777" w:rsidR="007D3583" w:rsidRDefault="007D3583" w:rsidP="007D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8611670"/>
      <w:docPartObj>
        <w:docPartGallery w:val="Page Numbers (Bottom of Page)"/>
        <w:docPartUnique/>
      </w:docPartObj>
    </w:sdtPr>
    <w:sdtEndPr>
      <w:rPr>
        <w:color w:val="808080"/>
        <w:spacing w:val="60"/>
      </w:rPr>
    </w:sdtEndPr>
    <w:sdtContent>
      <w:p w14:paraId="07373F3E" w14:textId="77777777" w:rsidR="00BB320E" w:rsidRDefault="0099414D" w:rsidP="00BB320E">
        <w:pPr>
          <w:pStyle w:val="Footer1"/>
          <w:pBdr>
            <w:top w:val="single" w:sz="4" w:space="1" w:color="D9D9D9"/>
          </w:pBdr>
          <w:rPr>
            <w:b/>
            <w:bCs/>
          </w:rPr>
        </w:pPr>
        <w:r>
          <w:fldChar w:fldCharType="begin"/>
        </w:r>
        <w:r>
          <w:instrText xml:space="preserve"> PAGE   \* MERGEFORMAT </w:instrText>
        </w:r>
        <w:r>
          <w:fldChar w:fldCharType="separate"/>
        </w:r>
        <w:r w:rsidRPr="00E415CC">
          <w:rPr>
            <w:b/>
            <w:bCs/>
            <w:noProof/>
          </w:rPr>
          <w:t>1</w:t>
        </w:r>
        <w:r>
          <w:rPr>
            <w:b/>
            <w:bCs/>
            <w:noProof/>
          </w:rPr>
          <w:fldChar w:fldCharType="end"/>
        </w:r>
        <w:r>
          <w:rPr>
            <w:b/>
            <w:bCs/>
          </w:rPr>
          <w:t xml:space="preserve"> | </w:t>
        </w:r>
        <w:r w:rsidRPr="00A662C5">
          <w:rPr>
            <w:color w:val="808080"/>
            <w:spacing w:val="60"/>
          </w:rPr>
          <w:t>Page</w:t>
        </w:r>
      </w:p>
    </w:sdtContent>
  </w:sdt>
  <w:p w14:paraId="6D81EB43" w14:textId="77777777" w:rsidR="00BB320E" w:rsidRDefault="00D368E7">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3D500" w14:textId="77777777" w:rsidR="007D3583" w:rsidRDefault="007D3583" w:rsidP="007D3583">
      <w:pPr>
        <w:spacing w:after="0" w:line="240" w:lineRule="auto"/>
      </w:pPr>
      <w:r>
        <w:separator/>
      </w:r>
    </w:p>
  </w:footnote>
  <w:footnote w:type="continuationSeparator" w:id="0">
    <w:p w14:paraId="28FBE8F8" w14:textId="77777777" w:rsidR="007D3583" w:rsidRDefault="007D3583" w:rsidP="007D3583">
      <w:pPr>
        <w:spacing w:after="0" w:line="240" w:lineRule="auto"/>
      </w:pPr>
      <w:r>
        <w:continuationSeparator/>
      </w:r>
    </w:p>
  </w:footnote>
  <w:footnote w:id="1">
    <w:p w14:paraId="28586C40" w14:textId="77777777" w:rsidR="007D3583" w:rsidRPr="00B346AC" w:rsidRDefault="007D3583" w:rsidP="007D3583">
      <w:pPr>
        <w:autoSpaceDE w:val="0"/>
        <w:autoSpaceDN w:val="0"/>
        <w:adjustRightInd w:val="0"/>
        <w:spacing w:after="0" w:line="240" w:lineRule="auto"/>
        <w:rPr>
          <w:rFonts w:ascii="Arial" w:hAnsi="Arial" w:cs="Arial"/>
          <w:i/>
          <w:iCs/>
          <w:sz w:val="16"/>
          <w:szCs w:val="16"/>
        </w:rPr>
      </w:pPr>
      <w:r>
        <w:rPr>
          <w:rFonts w:cs="Times New Roman"/>
          <w:sz w:val="20"/>
          <w:szCs w:val="20"/>
        </w:rPr>
        <w:t xml:space="preserve">    </w:t>
      </w:r>
      <w:r w:rsidRPr="00B346AC">
        <w:rPr>
          <w:rFonts w:ascii="Arial" w:hAnsi="Arial" w:cs="Arial"/>
          <w:i/>
          <w:iCs/>
          <w:sz w:val="16"/>
          <w:szCs w:val="16"/>
        </w:rPr>
        <w:t>Cranbrook Academy of Art does not discriminate on the basis of race, color, national origin, religion, creed, sex, height, weight, marital status, disability, veteran status, age, sexual orientation, gender identity, genetic information, or</w:t>
      </w:r>
      <w:r>
        <w:rPr>
          <w:rFonts w:ascii="Arial" w:hAnsi="Arial" w:cs="Arial"/>
          <w:i/>
          <w:iCs/>
          <w:sz w:val="16"/>
          <w:szCs w:val="16"/>
        </w:rPr>
        <w:t xml:space="preserve"> </w:t>
      </w:r>
      <w:r w:rsidRPr="00B346AC">
        <w:rPr>
          <w:rFonts w:ascii="Arial" w:hAnsi="Arial" w:cs="Arial"/>
          <w:i/>
          <w:iCs/>
          <w:sz w:val="16"/>
          <w:szCs w:val="16"/>
        </w:rPr>
        <w:t>any other basis prohibited by local, state or federal law in its programs and</w:t>
      </w:r>
      <w:r>
        <w:rPr>
          <w:rFonts w:ascii="Arial" w:hAnsi="Arial" w:cs="Arial"/>
          <w:i/>
          <w:iCs/>
          <w:sz w:val="16"/>
          <w:szCs w:val="16"/>
        </w:rPr>
        <w:t xml:space="preserve"> </w:t>
      </w:r>
      <w:r w:rsidRPr="00B346AC">
        <w:rPr>
          <w:rFonts w:ascii="Arial" w:hAnsi="Arial" w:cs="Arial"/>
          <w:i/>
          <w:iCs/>
          <w:sz w:val="16"/>
          <w:szCs w:val="16"/>
        </w:rPr>
        <w:t>activities. Inquiries regarding the non-discrimination policies may be addressed</w:t>
      </w:r>
    </w:p>
    <w:p w14:paraId="633DAB24" w14:textId="77777777" w:rsidR="007D3583" w:rsidRPr="00B346AC" w:rsidRDefault="007D3583" w:rsidP="007D3583">
      <w:pPr>
        <w:autoSpaceDE w:val="0"/>
        <w:autoSpaceDN w:val="0"/>
        <w:adjustRightInd w:val="0"/>
        <w:spacing w:after="0" w:line="240" w:lineRule="auto"/>
        <w:rPr>
          <w:rFonts w:ascii="Arial" w:hAnsi="Arial" w:cs="Arial"/>
          <w:i/>
          <w:iCs/>
          <w:sz w:val="16"/>
          <w:szCs w:val="16"/>
        </w:rPr>
      </w:pPr>
      <w:r w:rsidRPr="00B346AC">
        <w:rPr>
          <w:rFonts w:ascii="Arial" w:hAnsi="Arial" w:cs="Arial"/>
          <w:i/>
          <w:iCs/>
          <w:sz w:val="16"/>
          <w:szCs w:val="16"/>
        </w:rPr>
        <w:t xml:space="preserve">to: </w:t>
      </w:r>
      <w:r>
        <w:rPr>
          <w:rFonts w:ascii="Arial" w:hAnsi="Arial" w:cs="Arial"/>
          <w:sz w:val="16"/>
          <w:szCs w:val="16"/>
        </w:rPr>
        <w:t>Director</w:t>
      </w:r>
      <w:r w:rsidRPr="00B346AC">
        <w:rPr>
          <w:rFonts w:ascii="Arial" w:hAnsi="Arial" w:cs="Arial"/>
          <w:i/>
          <w:iCs/>
          <w:sz w:val="16"/>
          <w:szCs w:val="16"/>
        </w:rPr>
        <w:t>, Cranbrook Acade</w:t>
      </w:r>
      <w:r>
        <w:rPr>
          <w:rFonts w:ascii="Arial" w:hAnsi="Arial" w:cs="Arial"/>
          <w:i/>
          <w:iCs/>
          <w:sz w:val="16"/>
          <w:szCs w:val="16"/>
        </w:rPr>
        <w:t>my of Art, 39221 Woodward Avenue</w:t>
      </w:r>
      <w:r w:rsidRPr="00B346AC">
        <w:rPr>
          <w:rFonts w:ascii="Arial" w:hAnsi="Arial" w:cs="Arial"/>
          <w:i/>
          <w:iCs/>
          <w:sz w:val="16"/>
          <w:szCs w:val="16"/>
        </w:rPr>
        <w:t>,</w:t>
      </w:r>
      <w:r>
        <w:rPr>
          <w:rFonts w:ascii="Arial" w:hAnsi="Arial" w:cs="Arial"/>
          <w:i/>
          <w:iCs/>
          <w:sz w:val="16"/>
          <w:szCs w:val="16"/>
        </w:rPr>
        <w:t xml:space="preserve"> </w:t>
      </w:r>
      <w:r w:rsidRPr="00B346AC">
        <w:rPr>
          <w:rFonts w:ascii="Arial" w:hAnsi="Arial" w:cs="Arial"/>
          <w:i/>
          <w:iCs/>
          <w:sz w:val="16"/>
          <w:szCs w:val="16"/>
        </w:rPr>
        <w:t>P.O. Box 801, Bloomfield Hills, MI 48303-0801.</w:t>
      </w:r>
    </w:p>
    <w:p w14:paraId="4FDB6064" w14:textId="77777777" w:rsidR="007D3583" w:rsidRPr="004B02FF" w:rsidRDefault="007D3583" w:rsidP="007D3583">
      <w:pPr>
        <w:jc w:val="both"/>
        <w:rPr>
          <w:rFonts w:cs="Times New Roman"/>
          <w:sz w:val="20"/>
          <w:szCs w:val="20"/>
        </w:rPr>
      </w:pPr>
    </w:p>
  </w:footnote>
  <w:footnote w:id="2">
    <w:p w14:paraId="2E0DADC7" w14:textId="77777777" w:rsidR="007D3583" w:rsidRPr="00A662C5" w:rsidRDefault="007D3583" w:rsidP="007D3583">
      <w:pPr>
        <w:pStyle w:val="FootnoteText1"/>
      </w:pPr>
    </w:p>
  </w:footnote>
  <w:footnote w:id="3">
    <w:p w14:paraId="5DD06FC7" w14:textId="77777777" w:rsidR="007D3583" w:rsidRPr="00A662C5" w:rsidRDefault="007D3583" w:rsidP="007D3583">
      <w:pPr>
        <w:pStyle w:val="FootnoteText1"/>
      </w:pPr>
    </w:p>
  </w:footnote>
  <w:footnote w:id="4">
    <w:p w14:paraId="205CFFE2" w14:textId="77777777" w:rsidR="007D3583" w:rsidRPr="00A662C5" w:rsidRDefault="007D3583" w:rsidP="007D3583">
      <w:pPr>
        <w:pStyle w:val="FootnoteText1"/>
      </w:pPr>
    </w:p>
  </w:footnote>
  <w:footnote w:id="5">
    <w:p w14:paraId="2AD14BBB" w14:textId="77777777" w:rsidR="007D3583" w:rsidRDefault="007D3583" w:rsidP="007D3583">
      <w:pPr>
        <w:pStyle w:val="FootnoteText1"/>
      </w:pPr>
    </w:p>
  </w:footnote>
  <w:footnote w:id="6">
    <w:p w14:paraId="3A531B7A" w14:textId="77777777" w:rsidR="007D3583" w:rsidRPr="00A662C5" w:rsidRDefault="007D3583" w:rsidP="007D3583">
      <w:pPr>
        <w:pStyle w:val="FootnoteText1"/>
      </w:pPr>
    </w:p>
  </w:footnote>
  <w:footnote w:id="7">
    <w:p w14:paraId="2151E94B" w14:textId="77777777" w:rsidR="007D3583" w:rsidRPr="00A662C5" w:rsidRDefault="007D3583" w:rsidP="007D3583">
      <w:pPr>
        <w:pStyle w:val="FootnoteText1"/>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73E2" w14:textId="77777777" w:rsidR="00BB320E" w:rsidRPr="00A662C5" w:rsidRDefault="0099414D" w:rsidP="00BB320E">
    <w:pPr>
      <w:pStyle w:val="Header1"/>
      <w:jc w:val="center"/>
      <w:rPr>
        <w:rFonts w:ascii="Arial" w:hAnsi="Arial"/>
        <w:caps/>
        <w:sz w:val="32"/>
      </w:rPr>
    </w:pPr>
    <w:r w:rsidRPr="00A662C5">
      <w:rPr>
        <w:rFonts w:ascii="Arial" w:hAnsi="Arial"/>
        <w:caps/>
        <w:sz w:val="32"/>
      </w:rPr>
      <w:t>Cranbrook Academy of Art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809"/>
    <w:multiLevelType w:val="hybridMultilevel"/>
    <w:tmpl w:val="FCE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25136"/>
    <w:multiLevelType w:val="hybridMultilevel"/>
    <w:tmpl w:val="284EA0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96D02"/>
    <w:multiLevelType w:val="hybridMultilevel"/>
    <w:tmpl w:val="6E3693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EE0224"/>
    <w:multiLevelType w:val="hybridMultilevel"/>
    <w:tmpl w:val="BF88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1033E"/>
    <w:multiLevelType w:val="hybridMultilevel"/>
    <w:tmpl w:val="2E968BA6"/>
    <w:lvl w:ilvl="0" w:tplc="04090001">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5D5146"/>
    <w:multiLevelType w:val="hybridMultilevel"/>
    <w:tmpl w:val="D2A0E4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D232F1"/>
    <w:multiLevelType w:val="hybridMultilevel"/>
    <w:tmpl w:val="E41CC94A"/>
    <w:lvl w:ilvl="0" w:tplc="04090015">
      <w:start w:val="3"/>
      <w:numFmt w:val="upperLetter"/>
      <w:lvlText w:val="%1."/>
      <w:lvlJc w:val="left"/>
      <w:pPr>
        <w:ind w:left="630" w:hanging="360"/>
      </w:pPr>
      <w:rPr>
        <w:rFonts w:hint="default"/>
      </w:rPr>
    </w:lvl>
    <w:lvl w:ilvl="1" w:tplc="9AECF96E">
      <w:start w:val="1"/>
      <w:numFmt w:val="lowerLetter"/>
      <w:lvlText w:val="%2."/>
      <w:lvlJc w:val="left"/>
      <w:pPr>
        <w:ind w:left="1350" w:hanging="360"/>
      </w:pPr>
      <w:rPr>
        <w:rFont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4E1400"/>
    <w:multiLevelType w:val="multilevel"/>
    <w:tmpl w:val="FFC25D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AE4B6E"/>
    <w:multiLevelType w:val="hybridMultilevel"/>
    <w:tmpl w:val="0D38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E554F"/>
    <w:multiLevelType w:val="hybridMultilevel"/>
    <w:tmpl w:val="22E866E6"/>
    <w:lvl w:ilvl="0" w:tplc="4B882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78D4FD8"/>
    <w:multiLevelType w:val="hybridMultilevel"/>
    <w:tmpl w:val="1F6E4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1564ABF"/>
    <w:multiLevelType w:val="hybridMultilevel"/>
    <w:tmpl w:val="3D1CA53A"/>
    <w:lvl w:ilvl="0" w:tplc="0409001B">
      <w:start w:val="1"/>
      <w:numFmt w:val="lowerRoman"/>
      <w:lvlText w:val="%1."/>
      <w:lvlJc w:val="right"/>
      <w:pPr>
        <w:ind w:left="3240" w:hanging="360"/>
      </w:pPr>
      <w:rPr>
        <w:rFonts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278393E"/>
    <w:multiLevelType w:val="hybridMultilevel"/>
    <w:tmpl w:val="FBB02DD0"/>
    <w:lvl w:ilvl="0" w:tplc="5B9A7D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7B1B47"/>
    <w:multiLevelType w:val="hybridMultilevel"/>
    <w:tmpl w:val="1808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B1486"/>
    <w:multiLevelType w:val="hybridMultilevel"/>
    <w:tmpl w:val="F996A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934FE5"/>
    <w:multiLevelType w:val="hybridMultilevel"/>
    <w:tmpl w:val="A114E6F4"/>
    <w:lvl w:ilvl="0" w:tplc="04090015">
      <w:start w:val="1"/>
      <w:numFmt w:val="upperLetter"/>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805D9"/>
    <w:multiLevelType w:val="hybridMultilevel"/>
    <w:tmpl w:val="F52082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2846C4"/>
    <w:multiLevelType w:val="hybridMultilevel"/>
    <w:tmpl w:val="BBF092E8"/>
    <w:lvl w:ilvl="0" w:tplc="790ADEE6">
      <w:start w:val="3"/>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36FCC"/>
    <w:multiLevelType w:val="hybridMultilevel"/>
    <w:tmpl w:val="7DDCD9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4B00C48"/>
    <w:multiLevelType w:val="hybridMultilevel"/>
    <w:tmpl w:val="B80072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5E83B34"/>
    <w:multiLevelType w:val="hybridMultilevel"/>
    <w:tmpl w:val="57585EF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0B177E9"/>
    <w:multiLevelType w:val="hybridMultilevel"/>
    <w:tmpl w:val="1400B4B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A23527"/>
    <w:multiLevelType w:val="hybridMultilevel"/>
    <w:tmpl w:val="CFC0A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61609A2"/>
    <w:multiLevelType w:val="multilevel"/>
    <w:tmpl w:val="3288D478"/>
    <w:lvl w:ilvl="0">
      <w:start w:val="1"/>
      <w:numFmt w:val="bullet"/>
      <w:lvlText w:val=""/>
      <w:lvlJc w:val="left"/>
      <w:pPr>
        <w:tabs>
          <w:tab w:val="num" w:pos="7560"/>
        </w:tabs>
        <w:ind w:left="7560" w:hanging="360"/>
      </w:pPr>
      <w:rPr>
        <w:rFonts w:ascii="Wingdings" w:hAnsi="Wingdings" w:hint="default"/>
      </w:rPr>
    </w:lvl>
    <w:lvl w:ilvl="1" w:tentative="1">
      <w:start w:val="1"/>
      <w:numFmt w:val="decimal"/>
      <w:lvlText w:val="%2."/>
      <w:lvlJc w:val="left"/>
      <w:pPr>
        <w:tabs>
          <w:tab w:val="num" w:pos="8280"/>
        </w:tabs>
        <w:ind w:left="8280" w:hanging="360"/>
      </w:pPr>
    </w:lvl>
    <w:lvl w:ilvl="2" w:tentative="1">
      <w:start w:val="1"/>
      <w:numFmt w:val="decimal"/>
      <w:lvlText w:val="%3."/>
      <w:lvlJc w:val="left"/>
      <w:pPr>
        <w:tabs>
          <w:tab w:val="num" w:pos="9000"/>
        </w:tabs>
        <w:ind w:left="9000" w:hanging="360"/>
      </w:pPr>
    </w:lvl>
    <w:lvl w:ilvl="3" w:tentative="1">
      <w:start w:val="1"/>
      <w:numFmt w:val="decimal"/>
      <w:lvlText w:val="%4."/>
      <w:lvlJc w:val="left"/>
      <w:pPr>
        <w:tabs>
          <w:tab w:val="num" w:pos="9720"/>
        </w:tabs>
        <w:ind w:left="9720" w:hanging="360"/>
      </w:pPr>
    </w:lvl>
    <w:lvl w:ilvl="4" w:tentative="1">
      <w:start w:val="1"/>
      <w:numFmt w:val="decimal"/>
      <w:lvlText w:val="%5."/>
      <w:lvlJc w:val="left"/>
      <w:pPr>
        <w:tabs>
          <w:tab w:val="num" w:pos="10440"/>
        </w:tabs>
        <w:ind w:left="10440" w:hanging="360"/>
      </w:pPr>
    </w:lvl>
    <w:lvl w:ilvl="5" w:tentative="1">
      <w:start w:val="1"/>
      <w:numFmt w:val="decimal"/>
      <w:lvlText w:val="%6."/>
      <w:lvlJc w:val="left"/>
      <w:pPr>
        <w:tabs>
          <w:tab w:val="num" w:pos="11160"/>
        </w:tabs>
        <w:ind w:left="11160" w:hanging="360"/>
      </w:pPr>
    </w:lvl>
    <w:lvl w:ilvl="6" w:tentative="1">
      <w:start w:val="1"/>
      <w:numFmt w:val="decimal"/>
      <w:lvlText w:val="%7."/>
      <w:lvlJc w:val="left"/>
      <w:pPr>
        <w:tabs>
          <w:tab w:val="num" w:pos="11880"/>
        </w:tabs>
        <w:ind w:left="11880" w:hanging="360"/>
      </w:pPr>
    </w:lvl>
    <w:lvl w:ilvl="7" w:tentative="1">
      <w:start w:val="1"/>
      <w:numFmt w:val="decimal"/>
      <w:lvlText w:val="%8."/>
      <w:lvlJc w:val="left"/>
      <w:pPr>
        <w:tabs>
          <w:tab w:val="num" w:pos="12600"/>
        </w:tabs>
        <w:ind w:left="12600" w:hanging="360"/>
      </w:pPr>
    </w:lvl>
    <w:lvl w:ilvl="8" w:tentative="1">
      <w:start w:val="1"/>
      <w:numFmt w:val="decimal"/>
      <w:lvlText w:val="%9."/>
      <w:lvlJc w:val="left"/>
      <w:pPr>
        <w:tabs>
          <w:tab w:val="num" w:pos="13320"/>
        </w:tabs>
        <w:ind w:left="13320" w:hanging="360"/>
      </w:pPr>
    </w:lvl>
  </w:abstractNum>
  <w:abstractNum w:abstractNumId="24" w15:restartNumberingAfterBreak="0">
    <w:nsid w:val="771C46B6"/>
    <w:multiLevelType w:val="hybridMultilevel"/>
    <w:tmpl w:val="CF6A983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77D168E4"/>
    <w:multiLevelType w:val="hybridMultilevel"/>
    <w:tmpl w:val="8A04418A"/>
    <w:lvl w:ilvl="0" w:tplc="96E41272">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C620FA"/>
    <w:multiLevelType w:val="hybridMultilevel"/>
    <w:tmpl w:val="8096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23"/>
  </w:num>
  <w:num w:numId="4">
    <w:abstractNumId w:val="7"/>
  </w:num>
  <w:num w:numId="5">
    <w:abstractNumId w:val="10"/>
  </w:num>
  <w:num w:numId="6">
    <w:abstractNumId w:val="20"/>
  </w:num>
  <w:num w:numId="7">
    <w:abstractNumId w:val="12"/>
  </w:num>
  <w:num w:numId="8">
    <w:abstractNumId w:val="1"/>
  </w:num>
  <w:num w:numId="9">
    <w:abstractNumId w:val="17"/>
  </w:num>
  <w:num w:numId="10">
    <w:abstractNumId w:val="6"/>
  </w:num>
  <w:num w:numId="11">
    <w:abstractNumId w:val="18"/>
  </w:num>
  <w:num w:numId="12">
    <w:abstractNumId w:val="9"/>
  </w:num>
  <w:num w:numId="13">
    <w:abstractNumId w:val="11"/>
  </w:num>
  <w:num w:numId="14">
    <w:abstractNumId w:val="24"/>
  </w:num>
  <w:num w:numId="15">
    <w:abstractNumId w:val="8"/>
  </w:num>
  <w:num w:numId="16">
    <w:abstractNumId w:val="19"/>
  </w:num>
  <w:num w:numId="17">
    <w:abstractNumId w:val="2"/>
  </w:num>
  <w:num w:numId="18">
    <w:abstractNumId w:val="0"/>
  </w:num>
  <w:num w:numId="19">
    <w:abstractNumId w:val="13"/>
  </w:num>
  <w:num w:numId="20">
    <w:abstractNumId w:val="16"/>
  </w:num>
  <w:num w:numId="21">
    <w:abstractNumId w:val="14"/>
  </w:num>
  <w:num w:numId="22">
    <w:abstractNumId w:val="3"/>
  </w:num>
  <w:num w:numId="23">
    <w:abstractNumId w:val="5"/>
  </w:num>
  <w:num w:numId="24">
    <w:abstractNumId w:val="25"/>
  </w:num>
  <w:num w:numId="25">
    <w:abstractNumId w:val="4"/>
  </w:num>
  <w:num w:numId="26">
    <w:abstractNumId w:val="15"/>
  </w:num>
  <w:num w:numId="27">
    <w:abstractNumId w:val="22"/>
  </w:num>
  <w:num w:numId="28">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83"/>
    <w:rsid w:val="0009336B"/>
    <w:rsid w:val="00274D30"/>
    <w:rsid w:val="003637C4"/>
    <w:rsid w:val="003F5AB4"/>
    <w:rsid w:val="00426DC0"/>
    <w:rsid w:val="00473C86"/>
    <w:rsid w:val="004A3FB8"/>
    <w:rsid w:val="004A600D"/>
    <w:rsid w:val="006016E7"/>
    <w:rsid w:val="006445F0"/>
    <w:rsid w:val="006E5742"/>
    <w:rsid w:val="00714E7E"/>
    <w:rsid w:val="00773C50"/>
    <w:rsid w:val="007D3583"/>
    <w:rsid w:val="00820E4B"/>
    <w:rsid w:val="00841382"/>
    <w:rsid w:val="0086706C"/>
    <w:rsid w:val="008F2625"/>
    <w:rsid w:val="00901E78"/>
    <w:rsid w:val="00941E08"/>
    <w:rsid w:val="0099414D"/>
    <w:rsid w:val="00BA0E35"/>
    <w:rsid w:val="00D368E7"/>
    <w:rsid w:val="00E93C12"/>
    <w:rsid w:val="00F07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A40A"/>
  <w15:chartTrackingRefBased/>
  <w15:docId w15:val="{1104C8FB-4F26-4BFC-9835-B969D74FC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7D3583"/>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FB8"/>
    <w:pPr>
      <w:spacing w:after="0" w:line="240" w:lineRule="auto"/>
    </w:pPr>
    <w:rPr>
      <w:rFonts w:ascii="Times New Roman" w:hAnsi="Times New Roman"/>
      <w:sz w:val="24"/>
    </w:rPr>
  </w:style>
  <w:style w:type="numbering" w:customStyle="1" w:styleId="NoList1">
    <w:name w:val="No List1"/>
    <w:next w:val="NoList"/>
    <w:uiPriority w:val="99"/>
    <w:semiHidden/>
    <w:unhideWhenUsed/>
    <w:rsid w:val="007D3583"/>
  </w:style>
  <w:style w:type="numbering" w:customStyle="1" w:styleId="NoList11">
    <w:name w:val="No List11"/>
    <w:next w:val="NoList"/>
    <w:uiPriority w:val="99"/>
    <w:semiHidden/>
    <w:unhideWhenUsed/>
    <w:rsid w:val="007D3583"/>
  </w:style>
  <w:style w:type="character" w:customStyle="1" w:styleId="Hyperlink1">
    <w:name w:val="Hyperlink1"/>
    <w:basedOn w:val="DefaultParagraphFont"/>
    <w:uiPriority w:val="99"/>
    <w:unhideWhenUsed/>
    <w:rsid w:val="007D3583"/>
    <w:rPr>
      <w:color w:val="0000FF"/>
      <w:u w:val="single"/>
    </w:rPr>
  </w:style>
  <w:style w:type="paragraph" w:customStyle="1" w:styleId="BalloonText1">
    <w:name w:val="Balloon Text1"/>
    <w:basedOn w:val="Normal"/>
    <w:next w:val="BalloonText"/>
    <w:link w:val="BalloonTextChar"/>
    <w:uiPriority w:val="99"/>
    <w:semiHidden/>
    <w:unhideWhenUsed/>
    <w:rsid w:val="007D3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7D3583"/>
    <w:rPr>
      <w:rFonts w:ascii="Tahoma" w:hAnsi="Tahoma" w:cs="Tahoma"/>
      <w:sz w:val="16"/>
      <w:szCs w:val="16"/>
    </w:rPr>
  </w:style>
  <w:style w:type="paragraph" w:customStyle="1" w:styleId="ListParagraph1">
    <w:name w:val="List Paragraph1"/>
    <w:basedOn w:val="Normal"/>
    <w:next w:val="ListParagraph"/>
    <w:uiPriority w:val="34"/>
    <w:qFormat/>
    <w:rsid w:val="007D3583"/>
    <w:pPr>
      <w:spacing w:after="200" w:line="276" w:lineRule="auto"/>
      <w:ind w:left="720"/>
      <w:contextualSpacing/>
    </w:pPr>
    <w:rPr>
      <w:sz w:val="22"/>
    </w:rPr>
  </w:style>
  <w:style w:type="paragraph" w:customStyle="1" w:styleId="Header1">
    <w:name w:val="Header1"/>
    <w:basedOn w:val="Normal"/>
    <w:next w:val="Header"/>
    <w:link w:val="HeaderChar"/>
    <w:uiPriority w:val="99"/>
    <w:unhideWhenUsed/>
    <w:rsid w:val="007D3583"/>
    <w:pPr>
      <w:tabs>
        <w:tab w:val="center" w:pos="4680"/>
        <w:tab w:val="right" w:pos="9360"/>
      </w:tabs>
      <w:spacing w:after="0" w:line="240" w:lineRule="auto"/>
    </w:pPr>
    <w:rPr>
      <w:sz w:val="22"/>
    </w:rPr>
  </w:style>
  <w:style w:type="character" w:customStyle="1" w:styleId="HeaderChar">
    <w:name w:val="Header Char"/>
    <w:basedOn w:val="DefaultParagraphFont"/>
    <w:link w:val="Header1"/>
    <w:uiPriority w:val="99"/>
    <w:rsid w:val="007D3583"/>
    <w:rPr>
      <w:rFonts w:ascii="Times New Roman" w:hAnsi="Times New Roman"/>
    </w:rPr>
  </w:style>
  <w:style w:type="paragraph" w:customStyle="1" w:styleId="Footer1">
    <w:name w:val="Footer1"/>
    <w:basedOn w:val="Normal"/>
    <w:next w:val="Footer"/>
    <w:link w:val="FooterChar"/>
    <w:uiPriority w:val="99"/>
    <w:unhideWhenUsed/>
    <w:rsid w:val="007D3583"/>
    <w:pPr>
      <w:tabs>
        <w:tab w:val="center" w:pos="4680"/>
        <w:tab w:val="right" w:pos="9360"/>
      </w:tabs>
      <w:spacing w:after="0" w:line="240" w:lineRule="auto"/>
    </w:pPr>
    <w:rPr>
      <w:sz w:val="22"/>
    </w:rPr>
  </w:style>
  <w:style w:type="character" w:customStyle="1" w:styleId="FooterChar">
    <w:name w:val="Footer Char"/>
    <w:basedOn w:val="DefaultParagraphFont"/>
    <w:link w:val="Footer1"/>
    <w:uiPriority w:val="99"/>
    <w:rsid w:val="007D3583"/>
    <w:rPr>
      <w:rFonts w:ascii="Times New Roman" w:hAnsi="Times New Roman"/>
    </w:rPr>
  </w:style>
  <w:style w:type="paragraph" w:customStyle="1" w:styleId="FootnoteText1">
    <w:name w:val="Footnote Text1"/>
    <w:basedOn w:val="Normal"/>
    <w:next w:val="FootnoteText"/>
    <w:link w:val="FootnoteTextChar"/>
    <w:uiPriority w:val="99"/>
    <w:semiHidden/>
    <w:unhideWhenUsed/>
    <w:rsid w:val="007D3583"/>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D3583"/>
    <w:rPr>
      <w:rFonts w:ascii="Times New Roman" w:hAnsi="Times New Roman"/>
      <w:sz w:val="20"/>
      <w:szCs w:val="20"/>
    </w:rPr>
  </w:style>
  <w:style w:type="character" w:styleId="FootnoteReference">
    <w:name w:val="footnote reference"/>
    <w:basedOn w:val="DefaultParagraphFont"/>
    <w:uiPriority w:val="99"/>
    <w:semiHidden/>
    <w:unhideWhenUsed/>
    <w:rsid w:val="007D3583"/>
    <w:rPr>
      <w:vertAlign w:val="superscript"/>
    </w:rPr>
  </w:style>
  <w:style w:type="paragraph" w:customStyle="1" w:styleId="Default">
    <w:name w:val="Default"/>
    <w:rsid w:val="007D358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7D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2">
    <w:name w:val="Hyperlink2"/>
    <w:basedOn w:val="DefaultParagraphFont"/>
    <w:uiPriority w:val="99"/>
    <w:semiHidden/>
    <w:unhideWhenUsed/>
    <w:rsid w:val="007D3583"/>
    <w:rPr>
      <w:color w:val="0563C1"/>
      <w:u w:val="single"/>
    </w:rPr>
  </w:style>
  <w:style w:type="paragraph" w:styleId="BalloonText">
    <w:name w:val="Balloon Text"/>
    <w:basedOn w:val="Normal"/>
    <w:link w:val="BalloonTextChar1"/>
    <w:uiPriority w:val="99"/>
    <w:semiHidden/>
    <w:unhideWhenUsed/>
    <w:rsid w:val="007D3583"/>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7D3583"/>
    <w:rPr>
      <w:rFonts w:ascii="Segoe UI" w:hAnsi="Segoe UI" w:cs="Segoe UI"/>
      <w:sz w:val="18"/>
      <w:szCs w:val="18"/>
    </w:rPr>
  </w:style>
  <w:style w:type="paragraph" w:styleId="ListParagraph">
    <w:name w:val="List Paragraph"/>
    <w:basedOn w:val="Normal"/>
    <w:uiPriority w:val="34"/>
    <w:qFormat/>
    <w:rsid w:val="007D3583"/>
    <w:pPr>
      <w:ind w:left="720"/>
      <w:contextualSpacing/>
    </w:pPr>
  </w:style>
  <w:style w:type="paragraph" w:styleId="Header">
    <w:name w:val="header"/>
    <w:basedOn w:val="Normal"/>
    <w:link w:val="HeaderChar1"/>
    <w:uiPriority w:val="99"/>
    <w:semiHidden/>
    <w:unhideWhenUsed/>
    <w:rsid w:val="007D3583"/>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7D3583"/>
    <w:rPr>
      <w:rFonts w:ascii="Times New Roman" w:hAnsi="Times New Roman"/>
      <w:sz w:val="24"/>
    </w:rPr>
  </w:style>
  <w:style w:type="paragraph" w:styleId="Footer">
    <w:name w:val="footer"/>
    <w:basedOn w:val="Normal"/>
    <w:link w:val="FooterChar1"/>
    <w:uiPriority w:val="99"/>
    <w:semiHidden/>
    <w:unhideWhenUsed/>
    <w:rsid w:val="007D3583"/>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7D3583"/>
    <w:rPr>
      <w:rFonts w:ascii="Times New Roman" w:hAnsi="Times New Roman"/>
      <w:sz w:val="24"/>
    </w:rPr>
  </w:style>
  <w:style w:type="paragraph" w:styleId="FootnoteText">
    <w:name w:val="footnote text"/>
    <w:basedOn w:val="Normal"/>
    <w:link w:val="FootnoteTextChar1"/>
    <w:uiPriority w:val="99"/>
    <w:semiHidden/>
    <w:unhideWhenUsed/>
    <w:rsid w:val="007D35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D3583"/>
    <w:rPr>
      <w:rFonts w:ascii="Times New Roman" w:hAnsi="Times New Roman"/>
      <w:sz w:val="20"/>
      <w:szCs w:val="20"/>
    </w:rPr>
  </w:style>
  <w:style w:type="table" w:styleId="TableGrid">
    <w:name w:val="Table Grid"/>
    <w:basedOn w:val="TableNormal"/>
    <w:uiPriority w:val="39"/>
    <w:rsid w:val="007D3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583"/>
    <w:rPr>
      <w:color w:val="0563C1" w:themeColor="hyperlink"/>
      <w:u w:val="single"/>
    </w:rPr>
  </w:style>
  <w:style w:type="character" w:styleId="Mention">
    <w:name w:val="Mention"/>
    <w:basedOn w:val="DefaultParagraphFont"/>
    <w:uiPriority w:val="99"/>
    <w:semiHidden/>
    <w:unhideWhenUsed/>
    <w:rsid w:val="007D3583"/>
    <w:rPr>
      <w:color w:val="2B579A"/>
      <w:shd w:val="clear" w:color="auto" w:fill="E6E6E6"/>
    </w:rPr>
  </w:style>
  <w:style w:type="character" w:styleId="UnresolvedMention">
    <w:name w:val="Unresolved Mention"/>
    <w:basedOn w:val="DefaultParagraphFont"/>
    <w:uiPriority w:val="99"/>
    <w:semiHidden/>
    <w:unhideWhenUsed/>
    <w:rsid w:val="007D35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036392">
      <w:bodyDiv w:val="1"/>
      <w:marLeft w:val="0"/>
      <w:marRight w:val="0"/>
      <w:marTop w:val="0"/>
      <w:marBottom w:val="0"/>
      <w:divBdr>
        <w:top w:val="none" w:sz="0" w:space="0" w:color="auto"/>
        <w:left w:val="none" w:sz="0" w:space="0" w:color="auto"/>
        <w:bottom w:val="none" w:sz="0" w:space="0" w:color="auto"/>
        <w:right w:val="none" w:sz="0" w:space="0" w:color="auto"/>
      </w:divBdr>
    </w:div>
    <w:div w:id="121080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dyki@cranbrook.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cr@ed.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ue.org/K76Z4589497/CranbrookCAAStudent%2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ranbrook.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3A816D86D524CB7B0D3EC9BC94231" ma:contentTypeVersion="12" ma:contentTypeDescription="Create a new document." ma:contentTypeScope="" ma:versionID="41c79b0fd77fc7445c65584780ce86f4">
  <xsd:schema xmlns:xsd="http://www.w3.org/2001/XMLSchema" xmlns:xs="http://www.w3.org/2001/XMLSchema" xmlns:p="http://schemas.microsoft.com/office/2006/metadata/properties" xmlns:ns3="4c9e8ed4-0f7a-4c1c-b542-b464987854d0" xmlns:ns4="520aee92-e762-483d-acf2-490e7d07eea9" targetNamespace="http://schemas.microsoft.com/office/2006/metadata/properties" ma:root="true" ma:fieldsID="2f2458ed7b6582fd31363befdaf197ab" ns3:_="" ns4:_="">
    <xsd:import namespace="4c9e8ed4-0f7a-4c1c-b542-b464987854d0"/>
    <xsd:import namespace="520aee92-e762-483d-acf2-490e7d07ee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9e8ed4-0f7a-4c1c-b542-b464987854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aee92-e762-483d-acf2-490e7d07ee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EC0F0-88A1-474E-9BCE-07400B29C5F3}">
  <ds:schemaRefs>
    <ds:schemaRef ds:uri="http://purl.org/dc/elements/1.1/"/>
    <ds:schemaRef ds:uri="520aee92-e762-483d-acf2-490e7d07eea9"/>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c9e8ed4-0f7a-4c1c-b542-b464987854d0"/>
    <ds:schemaRef ds:uri="http://www.w3.org/XML/1998/namespace"/>
    <ds:schemaRef ds:uri="http://purl.org/dc/dcmitype/"/>
  </ds:schemaRefs>
</ds:datastoreItem>
</file>

<file path=customXml/itemProps2.xml><?xml version="1.0" encoding="utf-8"?>
<ds:datastoreItem xmlns:ds="http://schemas.openxmlformats.org/officeDocument/2006/customXml" ds:itemID="{7CC0D09B-C707-45EF-9BC0-BC7292D28703}">
  <ds:schemaRefs>
    <ds:schemaRef ds:uri="http://schemas.microsoft.com/sharepoint/v3/contenttype/forms"/>
  </ds:schemaRefs>
</ds:datastoreItem>
</file>

<file path=customXml/itemProps3.xml><?xml version="1.0" encoding="utf-8"?>
<ds:datastoreItem xmlns:ds="http://schemas.openxmlformats.org/officeDocument/2006/customXml" ds:itemID="{9B245E76-F689-4639-9884-F352E8257F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9e8ed4-0f7a-4c1c-b542-b464987854d0"/>
    <ds:schemaRef ds:uri="520aee92-e762-483d-acf2-490e7d07ee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44</Pages>
  <Words>14280</Words>
  <Characters>81402</Characters>
  <Application>Microsoft Office Word</Application>
  <DocSecurity>0</DocSecurity>
  <Lines>678</Lines>
  <Paragraphs>190</Paragraphs>
  <ScaleCrop>false</ScaleCrop>
  <Company/>
  <LinksUpToDate>false</LinksUpToDate>
  <CharactersWithSpaces>95492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Vincent</dc:creator>
  <cp:keywords/>
  <dc:description/>
  <cp:lastModifiedBy>Calvin Vincent</cp:lastModifiedBy>
  <cp:revision>23</cp:revision>
  <dcterms:created xsi:type="dcterms:W3CDTF">2019-09-23T12:56:00Z</dcterms:created>
  <dcterms:modified xsi:type="dcterms:W3CDTF">2019-09-30T12:23:00Z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0x010100D903A816D86D524CB7B0D3EC9BC94231</vt:lpwstr>
  </property>
</Properties>
</file>